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8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p>
    <w:p>
      <w:pPr>
        <w:spacing w:line="1600" w:lineRule="exact"/>
        <w:jc w:val="center"/>
        <w:rPr>
          <w:rFonts w:hint="eastAsia" w:ascii="方正小标宋简体" w:eastAsia="方正小标宋简体"/>
          <w:color w:val="FF0000"/>
          <w:spacing w:val="-28"/>
          <w:w w:val="39"/>
          <w:sz w:val="150"/>
          <w:szCs w:val="150"/>
        </w:rPr>
      </w:pPr>
      <w:r>
        <w:rPr>
          <w:rFonts w:hint="eastAsia" w:ascii="方正小标宋简体" w:eastAsia="方正小标宋简体"/>
          <w:color w:val="FF0000"/>
          <w:spacing w:val="-28"/>
          <w:w w:val="39"/>
          <w:sz w:val="150"/>
          <w:szCs w:val="150"/>
        </w:rPr>
        <w:t>枣庄市台儿庄区人民政府办公室文件</w:t>
      </w:r>
    </w:p>
    <w:p>
      <w:pPr>
        <w:rPr>
          <w:rFonts w:hint="eastAsia"/>
        </w:rPr>
      </w:pPr>
    </w:p>
    <w:p>
      <w:pPr>
        <w:rPr>
          <w:rFonts w:hint="eastAsia"/>
        </w:rPr>
      </w:pPr>
    </w:p>
    <w:p>
      <w:pPr>
        <w:jc w:val="both"/>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lang w:val="en-US" w:eastAsia="zh-CN"/>
        </w:rPr>
        <w:t>台政办发</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2021</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11号</w:t>
      </w:r>
    </w:p>
    <w:p>
      <w:pPr>
        <w:jc w:val="center"/>
        <w:rPr>
          <w:rFonts w:hint="eastAsia"/>
        </w:rPr>
      </w:pPr>
      <w:r>
        <mc:AlternateContent>
          <mc:Choice Requires="wps">
            <w:drawing>
              <wp:anchor distT="0" distB="0" distL="114300" distR="114300" simplePos="0" relativeHeight="251659264" behindDoc="0" locked="0" layoutInCell="1" allowOverlap="1">
                <wp:simplePos x="0" y="0"/>
                <wp:positionH relativeFrom="column">
                  <wp:posOffset>238760</wp:posOffset>
                </wp:positionH>
                <wp:positionV relativeFrom="paragraph">
                  <wp:posOffset>188595</wp:posOffset>
                </wp:positionV>
                <wp:extent cx="5361940" cy="0"/>
                <wp:effectExtent l="0" t="12700" r="10160" b="15875"/>
                <wp:wrapNone/>
                <wp:docPr id="2" name="直接连接符 2"/>
                <wp:cNvGraphicFramePr/>
                <a:graphic xmlns:a="http://schemas.openxmlformats.org/drawingml/2006/main">
                  <a:graphicData uri="http://schemas.microsoft.com/office/word/2010/wordprocessingShape">
                    <wps:wsp>
                      <wps:cNvCnPr/>
                      <wps:spPr>
                        <a:xfrm>
                          <a:off x="0" y="0"/>
                          <a:ext cx="536194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8pt;margin-top:14.85pt;height:0pt;width:422.2pt;z-index:251659264;mso-width-relative:page;mso-height-relative:page;" filled="f" stroked="t" coordsize="21600,21600" o:gfxdata="UEsDBAoAAAAAAIdO4kAAAAAAAAAAAAAAAAAEAAAAZHJzL1BLAwQUAAAACACHTuJAop33ttYAAAAI&#10;AQAADwAAAGRycy9kb3ducmV2LnhtbE2PvU7EMBCEeyTewVokOs5JELkQ4lwBAgk6Dg5E54s3cYS9&#10;jmLfD2/PIgood2Y0+02zOnon9jjHMZCCfJGBQOqCGWlQ8Ppyf1GBiEmT0S4QKvjCCKv29KTRtQkH&#10;esb9Og2CSyjWWoFNaaqljJ1Fr+MiTEjs9WH2OvE5D9LM+sDl3skiy0rp9Uj8weoJby12n+udV/D4&#10;hhuz+Xi6uwrO5P37Qxl7Wyp1fpZnNyASHtNfGH7wGR1aZtqGHZkonILLZclJBcX1EgT7VVXwtu2v&#10;INtG/h/QfgNQSwMEFAAAAAgAh07iQMmkcoz3AQAA5QMAAA4AAABkcnMvZTJvRG9jLnhtbK1TzY7T&#10;MBC+I/EOlu80adldQdR0D1vKBUEl4AGmtpNY8p88btO+BC+AxA1OHLnzNrs8BuOk24Xl0gM5OGPP&#10;+Jv5vhnPr/fWsJ2KqL2r+XRScqac8FK7tuYfP6yeveAMEzgJxjtV84NCfr14+mTeh0rNfOeNVJER&#10;iMOqDzXvUgpVUaDolAWc+KAcORsfLSTaxraQEXpCt6aYleVV0fsoQ/RCIdLpcnTyI2I8B9A3jRZq&#10;6cXWKpdG1KgMJKKEnQ7IF0O1TaNEetc0qBIzNSemaVgpCdmbvBaLOVRthNBpcSwBzinhEScL2lHS&#10;E9QSErBt1P9AWS2iR9+kifC2GIkMihCLaflIm/cdBDVwIakxnETH/wcr3u7WkWlZ8xlnDiw1/O7z&#10;j9tPX3/9/ELr3fdvbJZF6gNWFHvj1vG4w7COmfG+iTb/iQvbD8IeTsKqfWKCDi+fX01fXpDm4t5X&#10;PFwMEdNr5S3LRs2NdpkzVLB7g4mSUeh9SD42jvVU7eVFmfGAJrChzpNpA7FA1w6X0RstV9qYfAVj&#10;u7kxke2ApmC1KunLnAj4r7CcZQnYjXGDa5yPToF85SRLh0D6OHoWPNdgleTMKHpF2SJAqBJoc04k&#10;pTaOKsiyjkJma+PlgbqxDVG3HUkxHarMHur+UO9xUvN4/bkfkB5e5+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p33ttYAAAAIAQAADwAAAAAAAAABACAAAAAiAAAAZHJzL2Rvd25yZXYueG1sUEsB&#10;AhQAFAAAAAgAh07iQMmkcoz3AQAA5QMAAA4AAAAAAAAAAQAgAAAAJQEAAGRycy9lMm9Eb2MueG1s&#10;UEsFBgAAAAAGAAYAWQEAAI4FAAAAAA==&#10;">
                <v:fill on="f" focussize="0,0"/>
                <v:stroke weight="2pt" color="#FF0000" joinstyle="round"/>
                <v:imagedata o:title=""/>
                <o:lock v:ext="edit" aspectratio="f"/>
              </v:line>
            </w:pict>
          </mc:Fallback>
        </mc:AlternateContent>
      </w:r>
    </w:p>
    <w:p>
      <w:pPr>
        <w:rPr>
          <w:rFonts w:hint="eastAsia"/>
        </w:rPr>
      </w:pPr>
    </w:p>
    <w:p>
      <w:pPr>
        <w:rPr>
          <w:rFonts w:hint="eastAsia"/>
        </w:rPr>
      </w:pPr>
    </w:p>
    <w:p>
      <w:pPr>
        <w:rPr>
          <w:rFonts w:hint="eastAsia"/>
        </w:rPr>
      </w:pPr>
    </w:p>
    <w:p>
      <w:pPr>
        <w:snapToGrid/>
        <w:spacing w:before="0" w:beforeAutospacing="0" w:after="0" w:afterAutospacing="0" w:line="580" w:lineRule="exact"/>
        <w:jc w:val="center"/>
        <w:textAlignment w:val="baseline"/>
        <w:rPr>
          <w:rFonts w:hint="default" w:ascii="方正小标宋简体" w:hAnsi="方正小标宋简体" w:eastAsia="方正小标宋简体" w:cs="方正小标宋简体"/>
          <w:b w:val="0"/>
          <w:i w:val="0"/>
          <w:caps w:val="0"/>
          <w:spacing w:val="0"/>
          <w:w w:val="100"/>
          <w:sz w:val="44"/>
          <w:szCs w:val="44"/>
          <w:lang w:val="en-US" w:eastAsia="zh-CN"/>
        </w:rPr>
      </w:pPr>
      <w:r>
        <w:rPr>
          <w:rFonts w:hint="eastAsia" w:ascii="方正小标宋简体" w:hAnsi="方正小标宋简体" w:eastAsia="方正小标宋简体" w:cs="方正小标宋简体"/>
          <w:b w:val="0"/>
          <w:i w:val="0"/>
          <w:caps w:val="0"/>
          <w:spacing w:val="0"/>
          <w:w w:val="100"/>
          <w:sz w:val="44"/>
          <w:szCs w:val="44"/>
          <w:lang w:val="en-US" w:eastAsia="zh-CN"/>
        </w:rPr>
        <w:t>台儿庄区人民政府办公室</w:t>
      </w:r>
    </w:p>
    <w:p>
      <w:pPr>
        <w:snapToGrid/>
        <w:spacing w:before="0" w:beforeAutospacing="0" w:after="0" w:afterAutospacing="0" w:line="58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rPr>
      </w:pPr>
      <w:r>
        <w:rPr>
          <w:rFonts w:hint="eastAsia" w:ascii="方正小标宋简体" w:hAnsi="方正小标宋简体" w:eastAsia="方正小标宋简体" w:cs="方正小标宋简体"/>
          <w:b w:val="0"/>
          <w:i w:val="0"/>
          <w:caps w:val="0"/>
          <w:spacing w:val="0"/>
          <w:w w:val="100"/>
          <w:sz w:val="44"/>
          <w:szCs w:val="44"/>
        </w:rPr>
        <w:t>关于印发</w:t>
      </w:r>
      <w:r>
        <w:rPr>
          <w:rFonts w:hint="eastAsia" w:ascii="方正小标宋简体" w:hAnsi="方正小标宋简体" w:eastAsia="方正小标宋简体" w:cs="方正小标宋简体"/>
          <w:b w:val="0"/>
          <w:i w:val="0"/>
          <w:caps w:val="0"/>
          <w:spacing w:val="0"/>
          <w:w w:val="100"/>
          <w:sz w:val="44"/>
          <w:szCs w:val="44"/>
          <w:lang w:eastAsia="zh-CN"/>
        </w:rPr>
        <w:t>《</w:t>
      </w:r>
      <w:r>
        <w:rPr>
          <w:rFonts w:hint="eastAsia" w:ascii="方正小标宋简体" w:hAnsi="方正小标宋简体" w:eastAsia="方正小标宋简体" w:cs="方正小标宋简体"/>
          <w:b w:val="0"/>
          <w:i w:val="0"/>
          <w:caps w:val="0"/>
          <w:spacing w:val="0"/>
          <w:w w:val="100"/>
          <w:sz w:val="44"/>
          <w:szCs w:val="44"/>
        </w:rPr>
        <w:t>台儿庄区政务服务线上线下融合</w:t>
      </w:r>
    </w:p>
    <w:p>
      <w:pPr>
        <w:snapToGrid/>
        <w:spacing w:before="0" w:beforeAutospacing="0" w:after="0" w:afterAutospacing="0" w:line="58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rPr>
      </w:pPr>
      <w:r>
        <w:rPr>
          <w:rFonts w:hint="eastAsia" w:ascii="方正小标宋简体" w:hAnsi="方正小标宋简体" w:eastAsia="方正小标宋简体" w:cs="方正小标宋简体"/>
          <w:b w:val="0"/>
          <w:i w:val="0"/>
          <w:caps w:val="0"/>
          <w:spacing w:val="0"/>
          <w:w w:val="100"/>
          <w:sz w:val="44"/>
          <w:szCs w:val="44"/>
        </w:rPr>
        <w:t>提升工作方案</w:t>
      </w:r>
      <w:r>
        <w:rPr>
          <w:rFonts w:hint="eastAsia" w:ascii="方正小标宋简体" w:hAnsi="方正小标宋简体" w:eastAsia="方正小标宋简体" w:cs="方正小标宋简体"/>
          <w:b w:val="0"/>
          <w:i w:val="0"/>
          <w:caps w:val="0"/>
          <w:spacing w:val="0"/>
          <w:w w:val="100"/>
          <w:sz w:val="44"/>
          <w:szCs w:val="44"/>
          <w:lang w:eastAsia="zh-CN"/>
        </w:rPr>
        <w:t>》</w:t>
      </w:r>
      <w:r>
        <w:rPr>
          <w:rFonts w:hint="eastAsia" w:ascii="方正小标宋简体" w:hAnsi="方正小标宋简体" w:eastAsia="方正小标宋简体" w:cs="方正小标宋简体"/>
          <w:b w:val="0"/>
          <w:i w:val="0"/>
          <w:caps w:val="0"/>
          <w:spacing w:val="0"/>
          <w:w w:val="100"/>
          <w:sz w:val="44"/>
          <w:szCs w:val="44"/>
        </w:rPr>
        <w:t>的通知</w:t>
      </w:r>
    </w:p>
    <w:p>
      <w:pPr>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rPr>
        <w:t xml:space="preserve"> </w:t>
      </w:r>
    </w:p>
    <w:p>
      <w:pPr>
        <w:snapToGrid/>
        <w:spacing w:before="0" w:beforeAutospacing="0" w:after="0" w:afterAutospacing="0" w:line="580" w:lineRule="exact"/>
        <w:jc w:val="both"/>
        <w:textAlignment w:val="baseline"/>
        <w:rPr>
          <w:rFonts w:hint="eastAsia" w:ascii="仿宋_GB2312" w:hAnsi="仿宋_GB2312" w:eastAsia="仿宋_GB2312" w:cs="仿宋_GB2312"/>
          <w:b w:val="0"/>
          <w:i w:val="0"/>
          <w:caps w:val="0"/>
          <w:spacing w:val="0"/>
          <w:w w:val="100"/>
          <w:sz w:val="32"/>
          <w:szCs w:val="32"/>
        </w:rPr>
      </w:pPr>
      <w:r>
        <w:rPr>
          <w:rFonts w:hint="eastAsia" w:eastAsia="仿宋_GB2312" w:cs="仿宋_GB2312"/>
          <w:b w:val="0"/>
          <w:i w:val="0"/>
          <w:caps w:val="0"/>
          <w:spacing w:val="0"/>
          <w:w w:val="100"/>
          <w:sz w:val="32"/>
          <w:szCs w:val="32"/>
        </w:rPr>
        <w:t>各镇人民政府，运河街道办事处，经济开发区，区政府各相关部门单位：</w:t>
      </w:r>
    </w:p>
    <w:p>
      <w:pPr>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现将《台儿庄区政务服务线上线下融合提升工作方案》印发给你们，</w:t>
      </w:r>
      <w:r>
        <w:rPr>
          <w:rFonts w:hint="eastAsia" w:ascii="仿宋_GB2312" w:hAnsi="仿宋_GB2312" w:eastAsia="仿宋_GB2312" w:cs="仿宋_GB2312"/>
          <w:b w:val="0"/>
          <w:i w:val="0"/>
          <w:caps w:val="0"/>
          <w:spacing w:val="0"/>
          <w:w w:val="100"/>
          <w:sz w:val="32"/>
          <w:szCs w:val="32"/>
          <w:lang w:eastAsia="zh-CN"/>
        </w:rPr>
        <w:t>请认真组织实施。</w:t>
      </w:r>
      <w:r>
        <w:rPr>
          <w:rFonts w:hint="eastAsia" w:ascii="仿宋_GB2312" w:hAnsi="仿宋_GB2312" w:eastAsia="仿宋_GB2312" w:cs="仿宋_GB2312"/>
          <w:b w:val="0"/>
          <w:i w:val="0"/>
          <w:caps w:val="0"/>
          <w:spacing w:val="0"/>
          <w:w w:val="100"/>
          <w:sz w:val="32"/>
          <w:szCs w:val="32"/>
        </w:rPr>
        <w:t xml:space="preserve"> </w:t>
      </w:r>
    </w:p>
    <w:p>
      <w:pPr>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p>
    <w:p>
      <w:pPr>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p>
    <w:p>
      <w:pPr>
        <w:snapToGrid/>
        <w:spacing w:before="0" w:beforeAutospacing="0" w:after="0" w:afterAutospacing="0" w:line="580" w:lineRule="exact"/>
        <w:ind w:firstLine="1920" w:firstLineChars="600"/>
        <w:jc w:val="righ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rPr>
        <w:t>台儿庄区</w:t>
      </w:r>
      <w:r>
        <w:rPr>
          <w:rFonts w:hint="eastAsia" w:ascii="仿宋_GB2312" w:hAnsi="仿宋_GB2312" w:eastAsia="仿宋_GB2312" w:cs="仿宋_GB2312"/>
          <w:b w:val="0"/>
          <w:i w:val="0"/>
          <w:caps w:val="0"/>
          <w:spacing w:val="0"/>
          <w:w w:val="100"/>
          <w:sz w:val="32"/>
          <w:szCs w:val="32"/>
          <w:lang w:val="en-US" w:eastAsia="zh-CN"/>
        </w:rPr>
        <w:t>人民政府办公室</w:t>
      </w:r>
    </w:p>
    <w:p>
      <w:pPr>
        <w:snapToGrid/>
        <w:spacing w:before="0" w:beforeAutospacing="0" w:after="0" w:afterAutospacing="0" w:line="580" w:lineRule="exact"/>
        <w:ind w:firstLine="1920" w:firstLineChars="600"/>
        <w:jc w:val="center"/>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 xml:space="preserve">              </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rPr>
        <w:t>2021年9月</w:t>
      </w:r>
      <w:r>
        <w:rPr>
          <w:rFonts w:hint="eastAsia" w:ascii="仿宋_GB2312" w:hAnsi="仿宋_GB2312" w:eastAsia="仿宋_GB2312" w:cs="仿宋_GB2312"/>
          <w:b w:val="0"/>
          <w:i w:val="0"/>
          <w:caps w:val="0"/>
          <w:spacing w:val="0"/>
          <w:w w:val="100"/>
          <w:sz w:val="32"/>
          <w:szCs w:val="32"/>
          <w:lang w:val="en-US" w:eastAsia="zh-CN"/>
        </w:rPr>
        <w:t>16</w:t>
      </w:r>
      <w:r>
        <w:rPr>
          <w:rFonts w:hint="eastAsia" w:ascii="仿宋_GB2312" w:hAnsi="仿宋_GB2312" w:eastAsia="仿宋_GB2312" w:cs="仿宋_GB2312"/>
          <w:b w:val="0"/>
          <w:i w:val="0"/>
          <w:caps w:val="0"/>
          <w:spacing w:val="0"/>
          <w:w w:val="100"/>
          <w:sz w:val="32"/>
          <w:szCs w:val="32"/>
        </w:rPr>
        <w:t>日</w:t>
      </w:r>
    </w:p>
    <w:p>
      <w:pPr>
        <w:snapToGrid/>
        <w:spacing w:before="0" w:beforeAutospacing="0" w:after="0" w:afterAutospacing="0" w:line="580" w:lineRule="exact"/>
        <w:ind w:firstLine="1920" w:firstLineChars="600"/>
        <w:jc w:val="center"/>
        <w:textAlignment w:val="baseline"/>
        <w:rPr>
          <w:rFonts w:ascii="仿宋_GB2312" w:hAnsi="仿宋_GB2312" w:eastAsia="仿宋_GB2312" w:cs="仿宋_GB2312"/>
          <w:b w:val="0"/>
          <w:i w:val="0"/>
          <w:caps w:val="0"/>
          <w:spacing w:val="0"/>
          <w:w w:val="100"/>
          <w:sz w:val="32"/>
          <w:szCs w:val="32"/>
        </w:rPr>
      </w:pPr>
    </w:p>
    <w:p>
      <w:pPr>
        <w:snapToGrid/>
        <w:spacing w:before="0" w:beforeAutospacing="0" w:after="0" w:afterAutospacing="0" w:line="60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rPr>
        <w:sectPr>
          <w:footerReference r:id="rId3" w:type="default"/>
          <w:pgSz w:w="11906" w:h="16838"/>
          <w:pgMar w:top="1984" w:right="1587" w:bottom="1701"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napToGrid/>
        <w:spacing w:before="0" w:beforeAutospacing="0" w:after="0" w:afterAutospacing="0" w:line="60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rPr>
      </w:pPr>
    </w:p>
    <w:p>
      <w:pPr>
        <w:snapToGrid/>
        <w:spacing w:before="0" w:beforeAutospacing="0" w:after="0" w:afterAutospacing="0" w:line="60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rPr>
      </w:pPr>
      <w:r>
        <w:rPr>
          <w:rFonts w:hint="eastAsia" w:ascii="方正小标宋简体" w:hAnsi="方正小标宋简体" w:eastAsia="方正小标宋简体" w:cs="方正小标宋简体"/>
          <w:b w:val="0"/>
          <w:i w:val="0"/>
          <w:caps w:val="0"/>
          <w:spacing w:val="0"/>
          <w:w w:val="100"/>
          <w:sz w:val="44"/>
          <w:szCs w:val="44"/>
        </w:rPr>
        <w:t>台儿庄区政务服务线上线下融合提升</w:t>
      </w:r>
    </w:p>
    <w:p>
      <w:pPr>
        <w:snapToGrid/>
        <w:spacing w:before="0" w:beforeAutospacing="0" w:after="0" w:afterAutospacing="0" w:line="60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rPr>
      </w:pPr>
      <w:r>
        <w:rPr>
          <w:rFonts w:hint="eastAsia" w:ascii="方正小标宋简体" w:hAnsi="方正小标宋简体" w:eastAsia="方正小标宋简体" w:cs="方正小标宋简体"/>
          <w:b w:val="0"/>
          <w:i w:val="0"/>
          <w:caps w:val="0"/>
          <w:spacing w:val="0"/>
          <w:w w:val="100"/>
          <w:sz w:val="44"/>
          <w:szCs w:val="44"/>
        </w:rPr>
        <w:t>工作方案</w:t>
      </w:r>
    </w:p>
    <w:p>
      <w:pPr>
        <w:snapToGrid/>
        <w:spacing w:before="0" w:beforeAutospacing="0" w:after="0" w:afterAutospacing="0" w:line="60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为进一步提升“一网通办”“一窗受理”服务水平，促进政务服务线上线下融合，加快推动政务服务标准化、规范化、便利化提升，制定本方案。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一、工作目标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依托山东省一体化政务服务平台，坚持系统性、协同性和实用性原则，不断推进线下服务更规范、线上服务更便捷、线上线下融合更深入，推动建立统一服务体系，促进政务服务高效运行，全面提升政务服务能力水平。</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cs="黑体"/>
          <w:b w:val="0"/>
          <w:i w:val="0"/>
          <w:caps w:val="0"/>
          <w:spacing w:val="0"/>
          <w:w w:val="100"/>
          <w:sz w:val="30"/>
          <w:szCs w:val="30"/>
        </w:rPr>
      </w:pPr>
      <w:r>
        <w:rPr>
          <w:rFonts w:hint="eastAsia" w:ascii="黑体" w:hAnsi="黑体" w:eastAsia="黑体" w:cs="黑体"/>
          <w:b w:val="0"/>
          <w:i w:val="0"/>
          <w:caps w:val="0"/>
          <w:spacing w:val="0"/>
          <w:w w:val="100"/>
          <w:sz w:val="32"/>
          <w:szCs w:val="32"/>
        </w:rPr>
        <w:t>二、重点工作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楷体_GB2312" w:hAnsi="楷体_GB2312" w:eastAsia="楷体_GB2312" w:cs="楷体_GB2312"/>
          <w:b w:val="0"/>
          <w:i w:val="0"/>
          <w:caps w:val="0"/>
          <w:spacing w:val="0"/>
          <w:w w:val="100"/>
          <w:sz w:val="32"/>
          <w:szCs w:val="32"/>
        </w:rPr>
      </w:pPr>
      <w:r>
        <w:rPr>
          <w:rFonts w:hint="eastAsia" w:ascii="楷体_GB2312" w:hAnsi="楷体_GB2312" w:eastAsia="楷体_GB2312" w:cs="楷体_GB2312"/>
          <w:b w:val="0"/>
          <w:i w:val="0"/>
          <w:caps w:val="0"/>
          <w:spacing w:val="0"/>
          <w:w w:val="100"/>
          <w:sz w:val="32"/>
          <w:szCs w:val="32"/>
        </w:rPr>
        <w:t xml:space="preserve">（一）线上“一网通办”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1.提升网上大厅办事便利度。</w:t>
      </w:r>
      <w:r>
        <w:rPr>
          <w:rFonts w:hint="eastAsia" w:ascii="仿宋_GB2312" w:hAnsi="仿宋_GB2312" w:eastAsia="仿宋_GB2312" w:cs="仿宋_GB2312"/>
          <w:b w:val="0"/>
          <w:i w:val="0"/>
          <w:caps w:val="0"/>
          <w:spacing w:val="0"/>
          <w:w w:val="100"/>
          <w:sz w:val="32"/>
          <w:szCs w:val="32"/>
        </w:rPr>
        <w:t>根据</w:t>
      </w:r>
      <w:r>
        <w:rPr>
          <w:rFonts w:hint="eastAsia" w:ascii="仿宋_GB2312" w:hAnsi="仿宋_GB2312" w:eastAsia="仿宋_GB2312" w:cs="仿宋_GB2312"/>
          <w:b w:val="0"/>
          <w:i w:val="0"/>
          <w:caps w:val="0"/>
          <w:spacing w:val="0"/>
          <w:w w:val="100"/>
          <w:sz w:val="32"/>
          <w:szCs w:val="32"/>
          <w:lang w:eastAsia="zh-CN"/>
        </w:rPr>
        <w:t>省、市统一</w:t>
      </w:r>
      <w:r>
        <w:rPr>
          <w:rFonts w:hint="eastAsia" w:ascii="仿宋_GB2312" w:hAnsi="仿宋_GB2312" w:eastAsia="仿宋_GB2312" w:cs="仿宋_GB2312"/>
          <w:b w:val="0"/>
          <w:i w:val="0"/>
          <w:caps w:val="0"/>
          <w:spacing w:val="0"/>
          <w:w w:val="100"/>
          <w:sz w:val="32"/>
          <w:szCs w:val="32"/>
        </w:rPr>
        <w:t>部署，结合用户体验，优化“一网通办”总门户栏目布局和页面设计，丰富场景内容，完善“跨省通办”“全省通办”“双全双百”等服务专区。提升“一网通办”总门户搜索精准度，在结果页面分类展现关键词信息；按照场景化服务要求，完成高频服务事项模糊搜索、精准导航的服务提升。整合优化网站、移动端等查询、咨询功能，实现全区业务办理统一查询和咨询。依托企业个人全生命周期数字档案，为总门户各类服务场景提供全面支撑；全面升级总门户用户空间，提升对用户的个性化、精准化服务能力。（区政府办公室、</w:t>
      </w:r>
      <w:r>
        <w:rPr>
          <w:rFonts w:hint="eastAsia" w:ascii="仿宋_GB2312" w:hAnsi="仿宋_GB2312" w:eastAsia="仿宋_GB2312" w:cs="仿宋_GB2312"/>
          <w:b w:val="0"/>
          <w:i w:val="0"/>
          <w:caps w:val="0"/>
          <w:spacing w:val="0"/>
          <w:w w:val="100"/>
          <w:sz w:val="32"/>
          <w:szCs w:val="32"/>
          <w:lang w:eastAsia="zh-CN"/>
        </w:rPr>
        <w:t>区大数据中心</w:t>
      </w:r>
      <w:r>
        <w:rPr>
          <w:rFonts w:hint="eastAsia" w:ascii="仿宋_GB2312" w:hAnsi="仿宋_GB2312" w:eastAsia="仿宋_GB2312" w:cs="仿宋_GB2312"/>
          <w:b w:val="0"/>
          <w:i w:val="0"/>
          <w:caps w:val="0"/>
          <w:spacing w:val="0"/>
          <w:w w:val="100"/>
          <w:sz w:val="32"/>
          <w:szCs w:val="32"/>
        </w:rPr>
        <w:t>、区审批服务局按分工负责）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2.提升事项“一网受理”覆盖度。</w:t>
      </w:r>
      <w:r>
        <w:rPr>
          <w:rFonts w:hint="eastAsia" w:ascii="仿宋_GB2312" w:hAnsi="仿宋_GB2312" w:eastAsia="仿宋_GB2312" w:cs="仿宋_GB2312"/>
          <w:b w:val="0"/>
          <w:i w:val="0"/>
          <w:caps w:val="0"/>
          <w:spacing w:val="0"/>
          <w:w w:val="100"/>
          <w:sz w:val="32"/>
          <w:szCs w:val="32"/>
        </w:rPr>
        <w:t>梳理本级本部门未上网运行事项清单（涉密事项除外）</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9月底前，通过完善平台支撑、系统对接、在线核验，将未上网运行事项纳入“一网通办”总门户，实现</w:t>
      </w:r>
      <w:r>
        <w:rPr>
          <w:rFonts w:hint="eastAsia" w:ascii="仿宋_GB2312" w:hAnsi="仿宋_GB2312" w:eastAsia="仿宋_GB2312" w:cs="仿宋_GB2312"/>
          <w:b w:val="0"/>
          <w:i w:val="0"/>
          <w:caps w:val="0"/>
          <w:spacing w:val="0"/>
          <w:w w:val="100"/>
          <w:sz w:val="32"/>
          <w:szCs w:val="32"/>
          <w:lang w:eastAsia="zh-CN"/>
        </w:rPr>
        <w:t>区、</w:t>
      </w:r>
      <w:r>
        <w:rPr>
          <w:rFonts w:hint="eastAsia" w:ascii="仿宋_GB2312" w:hAnsi="仿宋_GB2312" w:eastAsia="仿宋_GB2312" w:cs="仿宋_GB2312"/>
          <w:b w:val="0"/>
          <w:i w:val="0"/>
          <w:caps w:val="0"/>
          <w:spacing w:val="0"/>
          <w:w w:val="100"/>
          <w:sz w:val="32"/>
          <w:szCs w:val="32"/>
        </w:rPr>
        <w:t>镇（街</w:t>
      </w:r>
      <w:r>
        <w:rPr>
          <w:rFonts w:hint="eastAsia" w:ascii="仿宋_GB2312" w:hAnsi="仿宋_GB2312" w:eastAsia="仿宋_GB2312" w:cs="仿宋_GB2312"/>
          <w:b w:val="0"/>
          <w:i w:val="0"/>
          <w:caps w:val="0"/>
          <w:spacing w:val="0"/>
          <w:w w:val="100"/>
          <w:sz w:val="32"/>
          <w:szCs w:val="32"/>
          <w:lang w:val="en-US" w:eastAsia="zh-CN"/>
        </w:rPr>
        <w:t>道</w:t>
      </w:r>
      <w:r>
        <w:rPr>
          <w:rFonts w:hint="eastAsia" w:ascii="仿宋_GB2312" w:hAnsi="仿宋_GB2312" w:eastAsia="仿宋_GB2312" w:cs="仿宋_GB2312"/>
          <w:b w:val="0"/>
          <w:i w:val="0"/>
          <w:caps w:val="0"/>
          <w:spacing w:val="0"/>
          <w:w w:val="100"/>
          <w:sz w:val="32"/>
          <w:szCs w:val="32"/>
        </w:rPr>
        <w:t>）、村（社区）网上政务服务站点全覆盖、政务服务事项全部上网运行。（</w:t>
      </w:r>
      <w:r>
        <w:rPr>
          <w:rFonts w:hint="eastAsia" w:ascii="仿宋_GB2312" w:hAnsi="仿宋_GB2312" w:eastAsia="仿宋_GB2312" w:cs="仿宋_GB2312"/>
          <w:b w:val="0"/>
          <w:i w:val="0"/>
          <w:caps w:val="0"/>
          <w:spacing w:val="0"/>
          <w:w w:val="100"/>
          <w:sz w:val="32"/>
          <w:szCs w:val="32"/>
          <w:lang w:eastAsia="zh-CN"/>
        </w:rPr>
        <w:t>区大数据中心</w:t>
      </w:r>
      <w:r>
        <w:rPr>
          <w:rFonts w:hint="eastAsia" w:ascii="仿宋_GB2312" w:hAnsi="仿宋_GB2312" w:eastAsia="仿宋_GB2312" w:cs="仿宋_GB2312"/>
          <w:b w:val="0"/>
          <w:i w:val="0"/>
          <w:caps w:val="0"/>
          <w:spacing w:val="0"/>
          <w:w w:val="100"/>
          <w:sz w:val="32"/>
          <w:szCs w:val="32"/>
        </w:rPr>
        <w:t>、区审批服务局按分工负责）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3.提升网上服务成效度。</w:t>
      </w:r>
      <w:r>
        <w:rPr>
          <w:rFonts w:hint="eastAsia" w:ascii="仿宋_GB2312" w:hAnsi="仿宋_GB2312" w:eastAsia="仿宋_GB2312" w:cs="仿宋_GB2312"/>
          <w:b w:val="0"/>
          <w:i w:val="0"/>
          <w:caps w:val="0"/>
          <w:spacing w:val="0"/>
          <w:w w:val="100"/>
          <w:sz w:val="32"/>
          <w:szCs w:val="32"/>
        </w:rPr>
        <w:t>通过在线预审、网上核验、数据共享、物流寄递等方式，不断推进事项全程网上办理，提升网上办理深度，提供申请受理、审查决定、结果送达等全流程、全环节网上服务。9月底前，</w:t>
      </w:r>
      <w:r>
        <w:rPr>
          <w:rFonts w:hint="eastAsia" w:ascii="仿宋_GB2312" w:hAnsi="仿宋_GB2312" w:eastAsia="仿宋_GB2312" w:cs="仿宋_GB2312"/>
          <w:b w:val="0"/>
          <w:i w:val="0"/>
          <w:caps w:val="0"/>
          <w:spacing w:val="0"/>
          <w:w w:val="100"/>
          <w:sz w:val="32"/>
          <w:szCs w:val="32"/>
          <w:lang w:eastAsia="zh-CN"/>
        </w:rPr>
        <w:t>区、镇两级</w:t>
      </w:r>
      <w:r>
        <w:rPr>
          <w:rFonts w:hint="eastAsia" w:ascii="仿宋_GB2312" w:hAnsi="仿宋_GB2312" w:eastAsia="仿宋_GB2312" w:cs="仿宋_GB2312"/>
          <w:b w:val="0"/>
          <w:i w:val="0"/>
          <w:caps w:val="0"/>
          <w:spacing w:val="0"/>
          <w:w w:val="100"/>
          <w:sz w:val="32"/>
          <w:szCs w:val="32"/>
        </w:rPr>
        <w:t>依申请政务服务事项网上可办率不低于97%，可全程网办率不低于90%；承诺办结时限相对法定办结时限平均压减85%以上；即办件占比平均不低于</w:t>
      </w:r>
      <w:r>
        <w:rPr>
          <w:rFonts w:hint="eastAsia" w:ascii="仿宋_GB2312" w:hAnsi="仿宋_GB2312" w:eastAsia="仿宋_GB2312" w:cs="仿宋_GB2312"/>
          <w:b w:val="0"/>
          <w:i w:val="0"/>
          <w:caps w:val="0"/>
          <w:spacing w:val="0"/>
          <w:w w:val="100"/>
          <w:sz w:val="32"/>
          <w:szCs w:val="32"/>
          <w:lang w:val="en-US" w:eastAsia="zh-CN"/>
        </w:rPr>
        <w:t>75</w:t>
      </w:r>
      <w:r>
        <w:rPr>
          <w:rFonts w:hint="eastAsia" w:ascii="仿宋_GB2312" w:hAnsi="仿宋_GB2312" w:eastAsia="仿宋_GB2312" w:cs="仿宋_GB2312"/>
          <w:b w:val="0"/>
          <w:i w:val="0"/>
          <w:caps w:val="0"/>
          <w:spacing w:val="0"/>
          <w:w w:val="100"/>
          <w:sz w:val="32"/>
          <w:szCs w:val="32"/>
        </w:rPr>
        <w:t>%。（区审批服务局、</w:t>
      </w:r>
      <w:r>
        <w:rPr>
          <w:rFonts w:hint="eastAsia" w:ascii="仿宋_GB2312" w:hAnsi="仿宋_GB2312" w:eastAsia="仿宋_GB2312" w:cs="仿宋_GB2312"/>
          <w:b w:val="0"/>
          <w:i w:val="0"/>
          <w:caps w:val="0"/>
          <w:spacing w:val="0"/>
          <w:w w:val="100"/>
          <w:sz w:val="32"/>
          <w:szCs w:val="32"/>
          <w:lang w:eastAsia="zh-CN"/>
        </w:rPr>
        <w:t>区大数据中心</w:t>
      </w:r>
      <w:r>
        <w:rPr>
          <w:rFonts w:hint="eastAsia" w:ascii="仿宋_GB2312" w:hAnsi="仿宋_GB2312" w:eastAsia="仿宋_GB2312" w:cs="仿宋_GB2312"/>
          <w:b w:val="0"/>
          <w:i w:val="0"/>
          <w:caps w:val="0"/>
          <w:spacing w:val="0"/>
          <w:w w:val="100"/>
          <w:sz w:val="32"/>
          <w:szCs w:val="32"/>
        </w:rPr>
        <w:t>按分工负责）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bCs/>
          <w:i w:val="0"/>
          <w:caps w:val="0"/>
          <w:spacing w:val="0"/>
          <w:w w:val="100"/>
          <w:sz w:val="32"/>
          <w:szCs w:val="32"/>
        </w:rPr>
        <w:t>4.提升移动端服务水平。</w:t>
      </w:r>
      <w:r>
        <w:rPr>
          <w:rFonts w:hint="eastAsia" w:ascii="仿宋_GB2312" w:hAnsi="仿宋_GB2312" w:eastAsia="仿宋_GB2312" w:cs="仿宋_GB2312"/>
          <w:b w:val="0"/>
          <w:i w:val="0"/>
          <w:caps w:val="0"/>
          <w:spacing w:val="0"/>
          <w:w w:val="100"/>
          <w:sz w:val="32"/>
          <w:szCs w:val="32"/>
        </w:rPr>
        <w:t>以“爱山东”品牌为引领，围绕教育、医疗、社保等重点领域，按照“应上尽上”的原则梳理更多覆盖范围广、应用频率高的政务服务事项接入“爱山东”掌上服务，并对接国家政务服务平台移动端。统一全区移动服务入口和平台支撑，深度融合各级各部门现有自建移动端，向“爱山东”掌上服务迁移，推动移动服务入口整合。9月底前，进一步梳理重点领域服务，明确在“爱山东”区级分厅开通不低于100项便民利企服务事项。10月底前，通过免填报、数据共享等方式优化用户体验，区、镇</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lang w:val="en-US" w:eastAsia="zh-CN"/>
        </w:rPr>
        <w:t>街道</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两级分别明确不低于20项的高频事项优化清单。11月底前，完成全部优化提升工作。（</w:t>
      </w:r>
      <w:r>
        <w:rPr>
          <w:rFonts w:hint="eastAsia" w:ascii="仿宋_GB2312" w:hAnsi="仿宋_GB2312" w:eastAsia="仿宋_GB2312" w:cs="仿宋_GB2312"/>
          <w:b w:val="0"/>
          <w:i w:val="0"/>
          <w:caps w:val="0"/>
          <w:spacing w:val="0"/>
          <w:w w:val="100"/>
          <w:sz w:val="32"/>
          <w:szCs w:val="32"/>
          <w:lang w:eastAsia="zh-CN"/>
        </w:rPr>
        <w:t>区大数据中心</w:t>
      </w:r>
      <w:r>
        <w:rPr>
          <w:rFonts w:hint="eastAsia" w:ascii="仿宋_GB2312" w:hAnsi="仿宋_GB2312" w:eastAsia="仿宋_GB2312" w:cs="仿宋_GB2312"/>
          <w:b w:val="0"/>
          <w:i w:val="0"/>
          <w:caps w:val="0"/>
          <w:spacing w:val="0"/>
          <w:w w:val="100"/>
          <w:sz w:val="32"/>
          <w:szCs w:val="32"/>
          <w:lang w:val="en-US" w:eastAsia="zh-CN"/>
        </w:rPr>
        <w:t>牵头，区直有关部门、各镇&lt;街道&gt;配合</w:t>
      </w:r>
      <w:r>
        <w:rPr>
          <w:rFonts w:hint="eastAsia" w:ascii="仿宋_GB2312" w:hAnsi="仿宋_GB2312" w:eastAsia="仿宋_GB2312" w:cs="仿宋_GB2312"/>
          <w:b w:val="0"/>
          <w:i w:val="0"/>
          <w:caps w:val="0"/>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楷体_GB2312" w:hAnsi="楷体_GB2312" w:eastAsia="楷体_GB2312" w:cs="楷体_GB2312"/>
          <w:b w:val="0"/>
          <w:i w:val="0"/>
          <w:caps w:val="0"/>
          <w:spacing w:val="0"/>
          <w:w w:val="100"/>
          <w:sz w:val="32"/>
          <w:szCs w:val="32"/>
        </w:rPr>
      </w:pPr>
      <w:r>
        <w:rPr>
          <w:rFonts w:hint="eastAsia" w:ascii="楷体_GB2312" w:hAnsi="楷体_GB2312" w:eastAsia="楷体_GB2312" w:cs="楷体_GB2312"/>
          <w:b w:val="0"/>
          <w:i w:val="0"/>
          <w:caps w:val="0"/>
          <w:spacing w:val="0"/>
          <w:w w:val="100"/>
          <w:sz w:val="32"/>
          <w:szCs w:val="32"/>
        </w:rPr>
        <w:t xml:space="preserve">（二）线下“一窗受理”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5.提升实体大厅建设规范化。</w:t>
      </w:r>
      <w:r>
        <w:rPr>
          <w:rFonts w:hint="eastAsia" w:ascii="仿宋_GB2312" w:hAnsi="仿宋_GB2312" w:eastAsia="仿宋_GB2312" w:cs="仿宋_GB2312"/>
          <w:b w:val="0"/>
          <w:i w:val="0"/>
          <w:caps w:val="0"/>
          <w:spacing w:val="0"/>
          <w:w w:val="100"/>
          <w:sz w:val="32"/>
          <w:szCs w:val="32"/>
        </w:rPr>
        <w:t>统一规范名称，区级设政务服务</w:t>
      </w:r>
      <w:r>
        <w:rPr>
          <w:rFonts w:hint="eastAsia" w:ascii="仿宋_GB2312" w:hAnsi="仿宋_GB2312" w:eastAsia="仿宋_GB2312" w:cs="仿宋_GB2312"/>
          <w:b w:val="0"/>
          <w:i w:val="0"/>
          <w:caps w:val="0"/>
          <w:spacing w:val="0"/>
          <w:w w:val="100"/>
          <w:sz w:val="32"/>
          <w:szCs w:val="32"/>
          <w:lang w:eastAsia="zh-CN"/>
        </w:rPr>
        <w:t>中心</w:t>
      </w:r>
      <w:r>
        <w:rPr>
          <w:rFonts w:hint="eastAsia" w:ascii="仿宋_GB2312" w:hAnsi="仿宋_GB2312" w:eastAsia="仿宋_GB2312" w:cs="仿宋_GB2312"/>
          <w:b w:val="0"/>
          <w:i w:val="0"/>
          <w:caps w:val="0"/>
          <w:spacing w:val="0"/>
          <w:w w:val="100"/>
          <w:sz w:val="32"/>
          <w:szCs w:val="32"/>
        </w:rPr>
        <w:t>，镇（街道）设便民服务中心，村（社区）设便民服务站。规范功能布局，按照“就近、便利、顺畅”的原则，优化楼层布局、区域设置，合理设置受理、服务、等待、自助服务等功能区。优化导引服务，以人员导引为主，机器导引为辅，强化智能导服应用，引导企业群众优先选择网上办理、自助办理，提升自主办理比例。统一窗口设置，镇（街道）以上需设置综合受理、区域通办、帮办代办、投诉受理（吐槽找茬）、兜底服务等窗口，村（社区）需设置帮办代办窗口，有条件的社区可增设综合受理、投诉受理（吐槽找茬）等窗口。完善系统功能，优化政务服务中心取号系统、自助终端系统功能，完善系统引导分类、智能检索、关键字快速匹配等功能，根据用户操作习惯，优化系统设计，提升便捷度。9月20日前，规范统一各级政务服务场所名称，实现功能区域布局、窗口设置和服务系统功能提升；12月底前，进一步完善优化各级政务服务中心建设和管理。（区政府办公室、区审批服务局按分工负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6.提升“一门办理”集成度。</w:t>
      </w:r>
      <w:r>
        <w:rPr>
          <w:rFonts w:hint="eastAsia" w:ascii="仿宋_GB2312" w:hAnsi="仿宋_GB2312" w:eastAsia="仿宋_GB2312" w:cs="仿宋_GB2312"/>
          <w:b w:val="0"/>
          <w:i w:val="0"/>
          <w:caps w:val="0"/>
          <w:spacing w:val="0"/>
          <w:w w:val="100"/>
          <w:sz w:val="32"/>
          <w:szCs w:val="32"/>
        </w:rPr>
        <w:t>严格落实“三集中、三到位”，除场地限制或涉密情形外，原则上依申请政务服务事项均应纳入各级政务服务中心集中办理。9月底前，建立事项进驻负面清单，统一明确本级因场地限制或涉密不能进驻中心办理的事项</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因政务服务中心场地面积限制暂时无法满足进驻要求的事项，要采取委托中心窗口收件、帮办代办服务等方式提供办理渠道。确不具备整合条件的部门分厅要纳入本级政务服务中心一体化管理，在窗口设置、功能区域、服务规范等方面与本级政务服务中心执行同一标准。（区政府办公室、区审批服务局按分工负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7.提升“一窗受理”通办率。</w:t>
      </w:r>
      <w:r>
        <w:rPr>
          <w:rFonts w:hint="eastAsia" w:ascii="仿宋_GB2312" w:hAnsi="仿宋_GB2312" w:eastAsia="仿宋_GB2312" w:cs="仿宋_GB2312"/>
          <w:b w:val="0"/>
          <w:i w:val="0"/>
          <w:caps w:val="0"/>
          <w:spacing w:val="0"/>
          <w:w w:val="100"/>
          <w:sz w:val="32"/>
          <w:szCs w:val="32"/>
        </w:rPr>
        <w:t>依据企业群众办事需求，按照“前台综合受理、后台分类办理、统一窗口出件”的工作模式，科学合理设置无差别或分领域综合窗口。结合事项标准化梳理工作成果，9月20日前，推动更多规范事项纳入综合窗口同一标准受理，不断提升通办比例，各级政务服务中心综合窗口事项通办比例不低于95%。（区审批服务局负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8.提升“帮办代办”服务覆盖度。</w:t>
      </w:r>
      <w:r>
        <w:rPr>
          <w:rFonts w:hint="eastAsia" w:ascii="仿宋_GB2312" w:hAnsi="仿宋_GB2312" w:eastAsia="仿宋_GB2312" w:cs="仿宋_GB2312"/>
          <w:b w:val="0"/>
          <w:i w:val="0"/>
          <w:caps w:val="0"/>
          <w:spacing w:val="0"/>
          <w:w w:val="100"/>
          <w:sz w:val="32"/>
          <w:szCs w:val="32"/>
        </w:rPr>
        <w:t>服务形式上，采取预约（上门）服务、延时错时服务等方式，免费为企业群众提供政策咨询、帮办代办、进度跟踪、信息反馈等服务；服务对象上，为老年人、残疾人等特殊群体办事需求提供便利条件和服务；服务领域上，设置市场准入、工程建设等专业领域帮代办队伍，对企业开办、变更、注销，重点工程建设项目等高频事项或流程复杂的重点项目，提供全方位帮办代办服务；服务内容上，助力政务服务“全省通办”“跨省通办”线下服务，推动政务服务下沉基层，持续提升政务服务便利度。（区审批服务局负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楷体_GB2312" w:hAnsi="楷体_GB2312" w:eastAsia="楷体_GB2312" w:cs="楷体_GB2312"/>
          <w:b w:val="0"/>
          <w:i w:val="0"/>
          <w:caps w:val="0"/>
          <w:spacing w:val="0"/>
          <w:w w:val="100"/>
          <w:sz w:val="32"/>
          <w:szCs w:val="32"/>
        </w:rPr>
      </w:pPr>
      <w:r>
        <w:rPr>
          <w:rFonts w:hint="eastAsia" w:ascii="楷体_GB2312" w:hAnsi="楷体_GB2312" w:eastAsia="楷体_GB2312" w:cs="楷体_GB2312"/>
          <w:b w:val="0"/>
          <w:i w:val="0"/>
          <w:caps w:val="0"/>
          <w:spacing w:val="0"/>
          <w:w w:val="100"/>
          <w:sz w:val="32"/>
          <w:szCs w:val="32"/>
        </w:rPr>
        <w:t>（三）线上线下融合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9.提升服务导引的精准性。</w:t>
      </w:r>
      <w:r>
        <w:rPr>
          <w:rFonts w:hint="eastAsia" w:ascii="仿宋_GB2312" w:hAnsi="仿宋_GB2312" w:eastAsia="仿宋_GB2312" w:cs="仿宋_GB2312"/>
          <w:b w:val="0"/>
          <w:i w:val="0"/>
          <w:caps w:val="0"/>
          <w:spacing w:val="0"/>
          <w:w w:val="100"/>
          <w:sz w:val="32"/>
          <w:szCs w:val="32"/>
        </w:rPr>
        <w:t>按照省市统一部署要求，整合线上线下办事渠道、服务事项，</w:t>
      </w:r>
      <w:r>
        <w:rPr>
          <w:rFonts w:hint="eastAsia" w:ascii="仿宋_GB2312" w:hAnsi="仿宋_GB2312" w:eastAsia="仿宋_GB2312" w:cs="仿宋_GB2312"/>
          <w:b w:val="0"/>
          <w:i w:val="0"/>
          <w:caps w:val="0"/>
          <w:spacing w:val="0"/>
          <w:w w:val="100"/>
          <w:sz w:val="32"/>
          <w:szCs w:val="32"/>
          <w:lang w:eastAsia="zh-CN"/>
        </w:rPr>
        <w:t>配合做好</w:t>
      </w:r>
      <w:r>
        <w:rPr>
          <w:rFonts w:hint="eastAsia" w:ascii="仿宋_GB2312" w:hAnsi="仿宋_GB2312" w:eastAsia="仿宋_GB2312" w:cs="仿宋_GB2312"/>
          <w:b w:val="0"/>
          <w:i w:val="0"/>
          <w:caps w:val="0"/>
          <w:spacing w:val="0"/>
          <w:w w:val="100"/>
          <w:sz w:val="32"/>
          <w:szCs w:val="32"/>
        </w:rPr>
        <w:t>“政务服务地图”功能</w:t>
      </w:r>
      <w:r>
        <w:rPr>
          <w:rFonts w:hint="eastAsia" w:ascii="仿宋_GB2312" w:hAnsi="仿宋_GB2312" w:eastAsia="仿宋_GB2312" w:cs="仿宋_GB2312"/>
          <w:b w:val="0"/>
          <w:i w:val="0"/>
          <w:caps w:val="0"/>
          <w:spacing w:val="0"/>
          <w:w w:val="100"/>
          <w:sz w:val="32"/>
          <w:szCs w:val="32"/>
          <w:lang w:eastAsia="zh-CN"/>
        </w:rPr>
        <w:t>开发</w:t>
      </w:r>
      <w:r>
        <w:rPr>
          <w:rFonts w:hint="eastAsia" w:ascii="仿宋_GB2312" w:hAnsi="仿宋_GB2312" w:eastAsia="仿宋_GB2312" w:cs="仿宋_GB2312"/>
          <w:b w:val="0"/>
          <w:i w:val="0"/>
          <w:caps w:val="0"/>
          <w:spacing w:val="0"/>
          <w:w w:val="100"/>
          <w:sz w:val="32"/>
          <w:szCs w:val="32"/>
        </w:rPr>
        <w:t>，为企业群众提供各级大厅、自助服务终端、各类服务网点的位置、服务时间、可办业务等信息查询，并提供路线规划和位置导航服务，实现政务服务更加精准化、个性化、智能化。通过“爱山东”掌上服务、“一网通办”总门户等多渠道推广应用。2022 年5月底前，整合完善各应用功能并正式运行。（</w:t>
      </w:r>
      <w:r>
        <w:rPr>
          <w:rFonts w:hint="eastAsia" w:ascii="仿宋_GB2312" w:hAnsi="仿宋_GB2312" w:eastAsia="仿宋_GB2312" w:cs="仿宋_GB2312"/>
          <w:b w:val="0"/>
          <w:i w:val="0"/>
          <w:caps w:val="0"/>
          <w:spacing w:val="0"/>
          <w:w w:val="100"/>
          <w:sz w:val="32"/>
          <w:szCs w:val="32"/>
          <w:lang w:eastAsia="zh-CN"/>
        </w:rPr>
        <w:t>区大数据中心</w:t>
      </w:r>
      <w:r>
        <w:rPr>
          <w:rFonts w:hint="eastAsia" w:ascii="仿宋_GB2312" w:hAnsi="仿宋_GB2312" w:eastAsia="仿宋_GB2312" w:cs="仿宋_GB2312"/>
          <w:b w:val="0"/>
          <w:i w:val="0"/>
          <w:caps w:val="0"/>
          <w:spacing w:val="0"/>
          <w:w w:val="100"/>
          <w:sz w:val="32"/>
          <w:szCs w:val="32"/>
        </w:rPr>
        <w:t>、区审批服务局按分工负责）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10.提升服务渠道同源性。</w:t>
      </w:r>
      <w:r>
        <w:rPr>
          <w:rFonts w:hint="eastAsia" w:ascii="仿宋_GB2312" w:hAnsi="仿宋_GB2312" w:eastAsia="仿宋_GB2312" w:cs="仿宋_GB2312"/>
          <w:b w:val="0"/>
          <w:i w:val="0"/>
          <w:caps w:val="0"/>
          <w:spacing w:val="0"/>
          <w:w w:val="100"/>
          <w:sz w:val="32"/>
          <w:szCs w:val="32"/>
        </w:rPr>
        <w:t>按照事项标准化提升工作的有关部署，分步推进“事项同源、数据同源、服务同源”管理工作的落实，统筹完善提升“山东省政务服务平台事项管理系统”功能。梳理本级本部门对外服务渠道，形成未实现同源管理的服务事项清单。（各有关部门按分工负责）9月底前，完成高频事项“前端展示、窗口收件、业务办理”三侧服务同源和动态更新。（区审批服务局、</w:t>
      </w:r>
      <w:r>
        <w:rPr>
          <w:rFonts w:hint="eastAsia" w:ascii="仿宋_GB2312" w:hAnsi="仿宋_GB2312" w:eastAsia="仿宋_GB2312" w:cs="仿宋_GB2312"/>
          <w:b w:val="0"/>
          <w:i w:val="0"/>
          <w:caps w:val="0"/>
          <w:spacing w:val="0"/>
          <w:w w:val="100"/>
          <w:sz w:val="32"/>
          <w:szCs w:val="32"/>
          <w:lang w:eastAsia="zh-CN"/>
        </w:rPr>
        <w:t>区大数据中心</w:t>
      </w:r>
      <w:r>
        <w:rPr>
          <w:rFonts w:hint="eastAsia" w:ascii="仿宋_GB2312" w:hAnsi="仿宋_GB2312" w:eastAsia="仿宋_GB2312" w:cs="仿宋_GB2312"/>
          <w:b w:val="0"/>
          <w:i w:val="0"/>
          <w:caps w:val="0"/>
          <w:spacing w:val="0"/>
          <w:w w:val="100"/>
          <w:sz w:val="32"/>
          <w:szCs w:val="32"/>
        </w:rPr>
        <w:t>负责）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11.提升线上线下服务的易用性。</w:t>
      </w:r>
      <w:r>
        <w:rPr>
          <w:rFonts w:hint="eastAsia" w:ascii="仿宋_GB2312" w:hAnsi="仿宋_GB2312" w:eastAsia="仿宋_GB2312" w:cs="仿宋_GB2312"/>
          <w:b w:val="0"/>
          <w:i w:val="0"/>
          <w:caps w:val="0"/>
          <w:spacing w:val="0"/>
          <w:w w:val="100"/>
          <w:sz w:val="32"/>
          <w:szCs w:val="32"/>
          <w:lang w:eastAsia="zh-CN"/>
        </w:rPr>
        <w:t>根据政务服务平台对接优化部署要求，</w:t>
      </w:r>
      <w:r>
        <w:rPr>
          <w:rFonts w:hint="eastAsia" w:ascii="仿宋_GB2312" w:hAnsi="仿宋_GB2312" w:eastAsia="仿宋_GB2312" w:cs="仿宋_GB2312"/>
          <w:b w:val="0"/>
          <w:i w:val="0"/>
          <w:caps w:val="0"/>
          <w:spacing w:val="0"/>
          <w:w w:val="100"/>
          <w:sz w:val="32"/>
          <w:szCs w:val="32"/>
        </w:rPr>
        <w:t>推进线上线下统一身份认证、统一咨询辅导、统一预约排队、统一申报入口的进一步融合。重点解决咨询回复不在线、线上申报受理不及时、预约排队不兼容等问题，真正实现企业群众办事“线上找一网、线下找一窗”“单点登录、全网通行”。9月底前，完成高频行政许可事项线上线下服务“四统一”要求。2022年11月底前，完成所有依申请政务服务事项线上线下“四统一”要求。（</w:t>
      </w:r>
      <w:r>
        <w:rPr>
          <w:rFonts w:hint="eastAsia" w:ascii="仿宋_GB2312" w:hAnsi="仿宋_GB2312" w:eastAsia="仿宋_GB2312" w:cs="仿宋_GB2312"/>
          <w:b w:val="0"/>
          <w:i w:val="0"/>
          <w:caps w:val="0"/>
          <w:spacing w:val="0"/>
          <w:w w:val="100"/>
          <w:sz w:val="32"/>
          <w:szCs w:val="32"/>
          <w:lang w:eastAsia="zh-CN"/>
        </w:rPr>
        <w:t>区大数据中心</w:t>
      </w:r>
      <w:r>
        <w:rPr>
          <w:rFonts w:hint="eastAsia" w:ascii="仿宋_GB2312" w:hAnsi="仿宋_GB2312" w:eastAsia="仿宋_GB2312" w:cs="仿宋_GB2312"/>
          <w:b w:val="0"/>
          <w:i w:val="0"/>
          <w:caps w:val="0"/>
          <w:spacing w:val="0"/>
          <w:w w:val="100"/>
          <w:sz w:val="32"/>
          <w:szCs w:val="32"/>
        </w:rPr>
        <w:t>、区审批服务局按分工负责）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12.提升办件数据汇聚的实时性。</w:t>
      </w:r>
      <w:r>
        <w:rPr>
          <w:rFonts w:hint="eastAsia" w:ascii="仿宋_GB2312" w:hAnsi="仿宋_GB2312" w:eastAsia="仿宋_GB2312" w:cs="仿宋_GB2312"/>
          <w:b w:val="0"/>
          <w:i w:val="0"/>
          <w:caps w:val="0"/>
          <w:spacing w:val="0"/>
          <w:w w:val="100"/>
          <w:sz w:val="32"/>
          <w:szCs w:val="32"/>
        </w:rPr>
        <w:t>优化各渠道（PC端、大厅窗口、移动端、自助终端）办件数据归集方式，实时、全量、准确汇聚线上线下运行事项和数据，实现线上线下精准监管和分析。（</w:t>
      </w:r>
      <w:r>
        <w:rPr>
          <w:rFonts w:hint="eastAsia" w:ascii="仿宋_GB2312" w:hAnsi="仿宋_GB2312" w:eastAsia="仿宋_GB2312" w:cs="仿宋_GB2312"/>
          <w:b w:val="0"/>
          <w:i w:val="0"/>
          <w:caps w:val="0"/>
          <w:spacing w:val="0"/>
          <w:w w:val="100"/>
          <w:sz w:val="32"/>
          <w:szCs w:val="32"/>
          <w:lang w:eastAsia="zh-CN"/>
        </w:rPr>
        <w:t>区大数据中心</w:t>
      </w:r>
      <w:r>
        <w:rPr>
          <w:rFonts w:hint="eastAsia" w:ascii="仿宋_GB2312" w:hAnsi="仿宋_GB2312" w:eastAsia="仿宋_GB2312" w:cs="仿宋_GB2312"/>
          <w:b w:val="0"/>
          <w:i w:val="0"/>
          <w:caps w:val="0"/>
          <w:spacing w:val="0"/>
          <w:w w:val="100"/>
          <w:sz w:val="32"/>
          <w:szCs w:val="32"/>
        </w:rPr>
        <w:t>、区审批服务局按分工负责）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13.提升业务办理的协同性。</w:t>
      </w:r>
      <w:r>
        <w:rPr>
          <w:rFonts w:hint="eastAsia" w:ascii="仿宋_GB2312" w:hAnsi="仿宋_GB2312" w:eastAsia="仿宋_GB2312" w:cs="仿宋_GB2312"/>
          <w:b w:val="0"/>
          <w:i w:val="0"/>
          <w:caps w:val="0"/>
          <w:spacing w:val="0"/>
          <w:w w:val="100"/>
          <w:sz w:val="32"/>
          <w:szCs w:val="32"/>
        </w:rPr>
        <w:t>各级各部门要依据本行政区域政务服务发展水平、保障能力等实际情况，合理配置线上线下政务服务资源，在推动更多政务服务事项网上办理的同时，同步提升线下办事能力和服务能力。对已实现网上办理的事项，要同步提供线下窗口办事服务；在线下办理的事项，不得强制要求申请人先到网上预约或补填网上流程；已在线收取规范化电子材料的，不得要求申请人再提交纸质材料（有法定依据的除外）。9月底前，完成高频政务服务事项的线上线下统一受理。11月底前，完成依申请政务服务事项的线上线下统一受理。（区政府办公室、区审批服务局、</w:t>
      </w:r>
      <w:r>
        <w:rPr>
          <w:rFonts w:hint="eastAsia" w:ascii="仿宋_GB2312" w:hAnsi="仿宋_GB2312" w:eastAsia="仿宋_GB2312" w:cs="仿宋_GB2312"/>
          <w:b w:val="0"/>
          <w:i w:val="0"/>
          <w:caps w:val="0"/>
          <w:spacing w:val="0"/>
          <w:w w:val="100"/>
          <w:sz w:val="32"/>
          <w:szCs w:val="32"/>
          <w:lang w:eastAsia="zh-CN"/>
        </w:rPr>
        <w:t>区大数据中心</w:t>
      </w:r>
      <w:r>
        <w:rPr>
          <w:rFonts w:hint="eastAsia" w:ascii="仿宋_GB2312" w:hAnsi="仿宋_GB2312" w:eastAsia="仿宋_GB2312" w:cs="仿宋_GB2312"/>
          <w:b w:val="0"/>
          <w:i w:val="0"/>
          <w:caps w:val="0"/>
          <w:spacing w:val="0"/>
          <w:w w:val="100"/>
          <w:sz w:val="32"/>
          <w:szCs w:val="32"/>
        </w:rPr>
        <w:t>按分工负责）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14.提升政务服务“好差评”规范性。</w:t>
      </w:r>
      <w:r>
        <w:rPr>
          <w:rFonts w:hint="eastAsia" w:ascii="仿宋_GB2312" w:hAnsi="仿宋_GB2312" w:eastAsia="仿宋_GB2312" w:cs="仿宋_GB2312"/>
          <w:b w:val="0"/>
          <w:i w:val="0"/>
          <w:caps w:val="0"/>
          <w:spacing w:val="0"/>
          <w:w w:val="100"/>
          <w:sz w:val="32"/>
          <w:szCs w:val="32"/>
        </w:rPr>
        <w:t>完善线上线下评价方式，加强“好差评”数据归集。按照政务服务“好差评”制度要求，进一步梳理纳入评价管理的政务服务事项、服务渠道和评价对象情况，确保实现政务服务事项、评价对象和服务渠道全覆盖。完善差评核实、督促整改和反馈机制</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9月底前，全部差评实现件件有回访、件件有整改、件件有记录，实名差评整改率达到100%。强化差评数据分析，将企业群众反映强烈的问题作为优化办事流程、改进政务服务的重要参考依据。进一步提高主动评价率，有针对性、多渠道开展宣传，积极引导企业群众主动评价，提升企业和群众对政务服务“好差评”工作的知晓度、认可度、参与度，全区主动评价率不低于70%。（区审批服务局负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三、保障措施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楷体_GB2312" w:hAnsi="楷体_GB2312" w:eastAsia="楷体_GB2312" w:cs="楷体_GB2312"/>
          <w:b w:val="0"/>
          <w:i w:val="0"/>
          <w:caps w:val="0"/>
          <w:spacing w:val="0"/>
          <w:w w:val="100"/>
          <w:sz w:val="32"/>
          <w:szCs w:val="32"/>
        </w:rPr>
        <w:t>（一）加强组织领导。</w:t>
      </w:r>
      <w:r>
        <w:rPr>
          <w:rFonts w:hint="eastAsia" w:ascii="仿宋_GB2312" w:hAnsi="仿宋_GB2312" w:eastAsia="仿宋_GB2312" w:cs="仿宋_GB2312"/>
          <w:b w:val="0"/>
          <w:i w:val="0"/>
          <w:caps w:val="0"/>
          <w:spacing w:val="0"/>
          <w:w w:val="100"/>
          <w:sz w:val="32"/>
          <w:szCs w:val="32"/>
        </w:rPr>
        <w:t>区政府办公室、</w:t>
      </w:r>
      <w:r>
        <w:rPr>
          <w:rFonts w:hint="eastAsia" w:ascii="仿宋_GB2312" w:hAnsi="仿宋_GB2312" w:eastAsia="仿宋_GB2312" w:cs="仿宋_GB2312"/>
          <w:b w:val="0"/>
          <w:i w:val="0"/>
          <w:caps w:val="0"/>
          <w:spacing w:val="0"/>
          <w:w w:val="100"/>
          <w:sz w:val="32"/>
          <w:szCs w:val="32"/>
          <w:lang w:eastAsia="zh-CN"/>
        </w:rPr>
        <w:t>区大数据中心</w:t>
      </w:r>
      <w:r>
        <w:rPr>
          <w:rFonts w:hint="eastAsia" w:ascii="仿宋_GB2312" w:hAnsi="仿宋_GB2312" w:eastAsia="仿宋_GB2312" w:cs="仿宋_GB2312"/>
          <w:b w:val="0"/>
          <w:i w:val="0"/>
          <w:caps w:val="0"/>
          <w:spacing w:val="0"/>
          <w:w w:val="100"/>
          <w:sz w:val="32"/>
          <w:szCs w:val="32"/>
        </w:rPr>
        <w:t>、区审批服务局负责统筹推进政务服务线上线下融合提升工作；各级各部门要加强组织领导，认领工作任务，细化分解工作措施，确保各项工作任务全面落地。要充分利用报纸、广播、电视、网络、新媒体加大宣传力度，向社会各界广泛宣传工作举措、工作实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楷体_GB2312" w:hAnsi="楷体_GB2312" w:eastAsia="楷体_GB2312" w:cs="楷体_GB2312"/>
          <w:b w:val="0"/>
          <w:i w:val="0"/>
          <w:caps w:val="0"/>
          <w:spacing w:val="0"/>
          <w:w w:val="100"/>
          <w:sz w:val="32"/>
          <w:szCs w:val="32"/>
        </w:rPr>
        <w:t>（二）认真梳理</w:t>
      </w:r>
      <w:r>
        <w:rPr>
          <w:rFonts w:hint="eastAsia" w:ascii="楷体_GB2312" w:hAnsi="楷体_GB2312" w:eastAsia="楷体_GB2312" w:cs="楷体_GB2312"/>
          <w:b w:val="0"/>
          <w:i w:val="0"/>
          <w:caps w:val="0"/>
          <w:spacing w:val="0"/>
          <w:w w:val="100"/>
          <w:sz w:val="32"/>
          <w:szCs w:val="32"/>
          <w:lang w:eastAsia="zh-CN"/>
        </w:rPr>
        <w:t>提升</w:t>
      </w:r>
      <w:r>
        <w:rPr>
          <w:rFonts w:hint="eastAsia" w:ascii="楷体_GB2312" w:hAnsi="楷体_GB2312" w:eastAsia="楷体_GB2312" w:cs="楷体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rPr>
        <w:t>今年以来，省政府办公厅围绕调查评估指标和今年重点工作，梳理出113项重点工作任务，制定了《山东省政务服务能力全面提升工作台账》（附件</w:t>
      </w:r>
      <w:r>
        <w:rPr>
          <w:rFonts w:hint="eastAsia" w:ascii="仿宋_GB2312" w:hAnsi="仿宋_GB2312" w:eastAsia="仿宋_GB2312" w:cs="仿宋_GB2312"/>
          <w:b w:val="0"/>
          <w:i w:val="0"/>
          <w:caps w:val="0"/>
          <w:spacing w:val="0"/>
          <w:w w:val="100"/>
          <w:sz w:val="32"/>
          <w:szCs w:val="32"/>
          <w:lang w:val="en-US" w:eastAsia="zh-CN"/>
        </w:rPr>
        <w:t>1</w:t>
      </w:r>
      <w:r>
        <w:rPr>
          <w:rFonts w:hint="eastAsia" w:ascii="仿宋_GB2312" w:hAnsi="仿宋_GB2312" w:eastAsia="仿宋_GB2312" w:cs="仿宋_GB2312"/>
          <w:b w:val="0"/>
          <w:i w:val="0"/>
          <w:caps w:val="0"/>
          <w:spacing w:val="0"/>
          <w:w w:val="100"/>
          <w:sz w:val="32"/>
          <w:szCs w:val="32"/>
        </w:rPr>
        <w:t>）。针对国务院办公厅《2020年度山东省一体化政务服务能力（政务服务“好差评”）调查评估数据分析报告》中指出的我省存在的18个重点问题，制定了《2020年度山东省一体化政务服务能力（政务服务“好差评”）调查评估反馈问题整改台账》（附件</w:t>
      </w:r>
      <w:r>
        <w:rPr>
          <w:rFonts w:hint="eastAsia" w:ascii="仿宋_GB2312" w:hAnsi="仿宋_GB2312" w:eastAsia="仿宋_GB2312" w:cs="仿宋_GB2312"/>
          <w:b w:val="0"/>
          <w:i w:val="0"/>
          <w:caps w:val="0"/>
          <w:spacing w:val="0"/>
          <w:w w:val="100"/>
          <w:sz w:val="32"/>
          <w:szCs w:val="32"/>
          <w:lang w:val="en-US" w:eastAsia="zh-CN"/>
        </w:rPr>
        <w:t>2</w:t>
      </w:r>
      <w:r>
        <w:rPr>
          <w:rFonts w:hint="eastAsia" w:ascii="仿宋_GB2312" w:hAnsi="仿宋_GB2312" w:eastAsia="仿宋_GB2312" w:cs="仿宋_GB2312"/>
          <w:b w:val="0"/>
          <w:i w:val="0"/>
          <w:caps w:val="0"/>
          <w:spacing w:val="0"/>
          <w:w w:val="100"/>
          <w:sz w:val="32"/>
          <w:szCs w:val="32"/>
        </w:rPr>
        <w:t>），现将两个《台账》一同印发。各镇（街</w:t>
      </w:r>
      <w:r>
        <w:rPr>
          <w:rFonts w:hint="eastAsia" w:ascii="仿宋_GB2312" w:hAnsi="仿宋_GB2312" w:eastAsia="仿宋_GB2312" w:cs="仿宋_GB2312"/>
          <w:b w:val="0"/>
          <w:i w:val="0"/>
          <w:caps w:val="0"/>
          <w:spacing w:val="0"/>
          <w:w w:val="100"/>
          <w:sz w:val="32"/>
          <w:szCs w:val="32"/>
          <w:lang w:val="en-US" w:eastAsia="zh-CN"/>
        </w:rPr>
        <w:t>道</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区直</w:t>
      </w:r>
      <w:r>
        <w:rPr>
          <w:rFonts w:hint="eastAsia" w:ascii="仿宋_GB2312" w:hAnsi="仿宋_GB2312" w:eastAsia="仿宋_GB2312" w:cs="仿宋_GB2312"/>
          <w:b w:val="0"/>
          <w:i w:val="0"/>
          <w:caps w:val="0"/>
          <w:spacing w:val="0"/>
          <w:w w:val="100"/>
          <w:sz w:val="32"/>
          <w:szCs w:val="32"/>
          <w:lang w:eastAsia="zh-CN"/>
        </w:rPr>
        <w:t>各</w:t>
      </w:r>
      <w:r>
        <w:rPr>
          <w:rFonts w:hint="eastAsia" w:ascii="仿宋_GB2312" w:hAnsi="仿宋_GB2312" w:eastAsia="仿宋_GB2312" w:cs="仿宋_GB2312"/>
          <w:b w:val="0"/>
          <w:i w:val="0"/>
          <w:caps w:val="0"/>
          <w:spacing w:val="0"/>
          <w:w w:val="100"/>
          <w:sz w:val="32"/>
          <w:szCs w:val="32"/>
        </w:rPr>
        <w:t>相关部门</w:t>
      </w:r>
      <w:r>
        <w:rPr>
          <w:rFonts w:hint="eastAsia" w:ascii="仿宋_GB2312" w:hAnsi="仿宋_GB2312" w:eastAsia="仿宋_GB2312" w:cs="仿宋_GB2312"/>
          <w:b w:val="0"/>
          <w:i w:val="0"/>
          <w:caps w:val="0"/>
          <w:spacing w:val="0"/>
          <w:w w:val="100"/>
          <w:sz w:val="32"/>
          <w:szCs w:val="32"/>
          <w:lang w:eastAsia="zh-CN"/>
        </w:rPr>
        <w:t>，要认真对照重点任务要求，对标先进，强化提升，确保各项指标走在前列。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楷体_GB2312" w:hAnsi="楷体_GB2312" w:eastAsia="楷体_GB2312" w:cs="楷体_GB2312"/>
          <w:b w:val="0"/>
          <w:i w:val="0"/>
          <w:caps w:val="0"/>
          <w:spacing w:val="0"/>
          <w:w w:val="100"/>
          <w:sz w:val="32"/>
          <w:szCs w:val="32"/>
        </w:rPr>
        <w:t>（三）强化督导检查。</w:t>
      </w:r>
      <w:r>
        <w:rPr>
          <w:rFonts w:hint="eastAsia" w:ascii="仿宋_GB2312" w:hAnsi="仿宋_GB2312" w:eastAsia="仿宋_GB2312" w:cs="仿宋_GB2312"/>
          <w:b w:val="0"/>
          <w:i w:val="0"/>
          <w:caps w:val="0"/>
          <w:spacing w:val="0"/>
          <w:w w:val="100"/>
          <w:sz w:val="32"/>
          <w:szCs w:val="32"/>
        </w:rPr>
        <w:t>区持续深</w:t>
      </w:r>
      <w:r>
        <w:rPr>
          <w:rFonts w:hint="eastAsia" w:ascii="仿宋_GB2312" w:hAnsi="仿宋_GB2312" w:eastAsia="仿宋_GB2312" w:cs="仿宋_GB2312"/>
          <w:b w:val="0"/>
          <w:bCs w:val="0"/>
          <w:i w:val="0"/>
          <w:caps w:val="0"/>
          <w:spacing w:val="0"/>
          <w:w w:val="100"/>
          <w:sz w:val="32"/>
          <w:szCs w:val="32"/>
        </w:rPr>
        <w:t>入优化营商环境和推进政府职能转变领导小组办公室将加大督导</w:t>
      </w:r>
      <w:r>
        <w:rPr>
          <w:rFonts w:hint="eastAsia" w:ascii="仿宋_GB2312" w:hAnsi="仿宋_GB2312" w:eastAsia="仿宋_GB2312" w:cs="仿宋_GB2312"/>
          <w:b w:val="0"/>
          <w:i w:val="0"/>
          <w:caps w:val="0"/>
          <w:spacing w:val="0"/>
          <w:w w:val="100"/>
          <w:sz w:val="32"/>
          <w:szCs w:val="32"/>
        </w:rPr>
        <w:t>力度，严格按照标准和</w:t>
      </w:r>
      <w:r>
        <w:rPr>
          <w:rFonts w:hint="eastAsia" w:ascii="仿宋_GB2312" w:hAnsi="仿宋_GB2312" w:eastAsia="仿宋_GB2312" w:cs="仿宋_GB2312"/>
          <w:b w:val="0"/>
          <w:i w:val="0"/>
          <w:caps w:val="0"/>
          <w:spacing w:val="0"/>
          <w:w w:val="100"/>
          <w:sz w:val="32"/>
          <w:szCs w:val="32"/>
          <w:lang w:eastAsia="zh-CN"/>
        </w:rPr>
        <w:t>任务</w:t>
      </w:r>
      <w:r>
        <w:rPr>
          <w:rFonts w:hint="eastAsia" w:ascii="仿宋_GB2312" w:hAnsi="仿宋_GB2312" w:eastAsia="仿宋_GB2312" w:cs="仿宋_GB2312"/>
          <w:b w:val="0"/>
          <w:i w:val="0"/>
          <w:caps w:val="0"/>
          <w:spacing w:val="0"/>
          <w:w w:val="100"/>
          <w:sz w:val="32"/>
          <w:szCs w:val="32"/>
        </w:rPr>
        <w:t>要求</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对重点工作进展情况进行监督检查并适时通报</w:t>
      </w:r>
      <w:r>
        <w:rPr>
          <w:rFonts w:hint="eastAsia" w:ascii="仿宋_GB2312" w:hAnsi="仿宋_GB2312" w:eastAsia="仿宋_GB2312" w:cs="仿宋_GB2312"/>
          <w:b w:val="0"/>
          <w:i w:val="0"/>
          <w:caps w:val="0"/>
          <w:spacing w:val="0"/>
          <w:w w:val="100"/>
          <w:sz w:val="32"/>
          <w:szCs w:val="32"/>
          <w:lang w:eastAsia="zh-CN"/>
        </w:rPr>
        <w:t>，有关工作情况将作为年底综合考评依据。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hAnsi="仿宋_GB2312" w:eastAsia="仿宋_GB2312" w:cs="仿宋_GB2312"/>
          <w:b w:val="0"/>
          <w:i w:val="0"/>
          <w:caps w:val="0"/>
          <w:spacing w:val="0"/>
          <w:w w:val="100"/>
          <w:sz w:val="32"/>
          <w:szCs w:val="32"/>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联系人：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eastAsia="仿宋_GB2312" w:cs="仿宋_GB2312"/>
          <w:b w:val="0"/>
          <w:i w:val="0"/>
          <w:caps w:val="0"/>
          <w:spacing w:val="0"/>
          <w:w w:val="100"/>
          <w:sz w:val="32"/>
          <w:szCs w:val="32"/>
        </w:rPr>
        <w:t>区</w:t>
      </w:r>
      <w:r>
        <w:rPr>
          <w:rFonts w:hint="eastAsia" w:ascii="仿宋_GB2312" w:hAnsi="仿宋_GB2312" w:eastAsia="仿宋_GB2312" w:cs="仿宋_GB2312"/>
          <w:b w:val="0"/>
          <w:i w:val="0"/>
          <w:caps w:val="0"/>
          <w:spacing w:val="0"/>
          <w:w w:val="100"/>
          <w:sz w:val="32"/>
          <w:szCs w:val="32"/>
        </w:rPr>
        <w:t>政府办：陈松，联系电话：6697166</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eastAsia="zh-CN"/>
        </w:rPr>
        <w:t>区大数据中心</w:t>
      </w:r>
      <w:r>
        <w:rPr>
          <w:rFonts w:hint="eastAsia" w:ascii="仿宋_GB2312" w:hAnsi="仿宋_GB2312" w:eastAsia="仿宋_GB2312" w:cs="仿宋_GB2312"/>
          <w:b w:val="0"/>
          <w:i w:val="0"/>
          <w:caps w:val="0"/>
          <w:spacing w:val="0"/>
          <w:w w:val="100"/>
          <w:sz w:val="32"/>
          <w:szCs w:val="32"/>
        </w:rPr>
        <w:t>：苗媛媛，联系电话：6616060</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区审批服务局：张瑞，联系电话：6616276</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浪潮公司：郝中冲，联系电话：19963014448</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国脉公司：董文博，联系电话：18765887623</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918" w:leftChars="304" w:hangingChars="4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918" w:leftChars="304" w:hangingChars="4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1.《山东省政务服务能力全面提升工作台账》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918" w:leftChars="304" w:hangingChars="4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2.《2020年度山东省一体化政务服务能力（政务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918" w:leftChars="304" w:hangingChars="400"/>
        <w:jc w:val="both"/>
        <w:textAlignment w:val="baseline"/>
        <w:rPr>
          <w:rFonts w:hint="default" w:ascii="仿宋_GB2312" w:hAnsi="仿宋_GB2312" w:eastAsia="仿宋_GB2312" w:cs="仿宋_GB2312"/>
          <w:b w:val="0"/>
          <w:i w:val="0"/>
          <w:caps w:val="0"/>
          <w:spacing w:val="-20"/>
          <w:w w:val="100"/>
          <w:sz w:val="32"/>
          <w:szCs w:val="32"/>
          <w:lang w:val="en-US" w:eastAsia="zh-CN"/>
        </w:rPr>
        <w:sectPr>
          <w:footerReference r:id="rId4" w:type="default"/>
          <w:pgSz w:w="11906" w:h="16838"/>
          <w:pgMar w:top="1984" w:right="1587" w:bottom="1701" w:left="1587" w:header="851" w:footer="1134"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eastAsia" w:ascii="仿宋_GB2312" w:hAnsi="仿宋_GB2312" w:eastAsia="仿宋_GB2312" w:cs="仿宋_GB2312"/>
          <w:b w:val="0"/>
          <w:i w:val="0"/>
          <w:caps w:val="0"/>
          <w:spacing w:val="0"/>
          <w:w w:val="100"/>
          <w:sz w:val="32"/>
          <w:szCs w:val="32"/>
          <w:lang w:val="en-US" w:eastAsia="zh-CN"/>
        </w:rPr>
        <w:t>服务“好差评”）调查评估反馈问题整改台账》</w:t>
      </w:r>
    </w:p>
    <w:p>
      <w:pPr>
        <w:spacing w:line="580" w:lineRule="exact"/>
        <w:jc w:val="center"/>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t>山东省政务服务能力全面提升工作台账</w:t>
      </w:r>
    </w:p>
    <w:p>
      <w:pPr>
        <w:pStyle w:val="2"/>
        <w:spacing w:line="280" w:lineRule="exact"/>
        <w:rPr>
          <w:rFonts w:hint="eastAsia" w:ascii="黑体" w:hAnsi="宋体" w:eastAsia="黑体"/>
          <w:color w:val="000000"/>
          <w:kern w:val="0"/>
          <w:sz w:val="20"/>
          <w:szCs w:val="20"/>
        </w:rPr>
      </w:pPr>
      <w:r>
        <w:rPr>
          <w:rFonts w:hint="eastAsia" w:ascii="黑体" w:hAnsi="宋体" w:eastAsia="黑体"/>
          <w:color w:val="000000"/>
          <w:kern w:val="0"/>
          <w:sz w:val="20"/>
          <w:szCs w:val="20"/>
        </w:rPr>
        <w:t>本台账依据省级政府一体化政务服务能力评估和营商环境评价政务服务指标评估内容以及我省2021年政务服务工作实际制定，后期将根据工作进展情况动态调整。重点工作包括：“线上一网通办、线下一窗受理、线上线下融合”三个部分。 1.“线上一网通办”包含5项一级指标，21项二级指标，55项三级指标；2.“线下一窗受理”包含4项二级指标；3.“线上线下融合”包含5项二级指标。</w:t>
      </w:r>
    </w:p>
    <w:tbl>
      <w:tblPr>
        <w:tblStyle w:val="4"/>
        <w:tblW w:w="142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853"/>
        <w:gridCol w:w="750"/>
        <w:gridCol w:w="675"/>
        <w:gridCol w:w="2282"/>
        <w:gridCol w:w="649"/>
        <w:gridCol w:w="4734"/>
        <w:gridCol w:w="646"/>
        <w:gridCol w:w="870"/>
        <w:gridCol w:w="810"/>
        <w:gridCol w:w="675"/>
        <w:gridCol w:w="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blHeader/>
          <w:jc w:val="center"/>
        </w:trPr>
        <w:tc>
          <w:tcPr>
            <w:tcW w:w="692" w:type="dxa"/>
            <w:noWrap w:val="0"/>
            <w:vAlign w:val="center"/>
          </w:tcPr>
          <w:p>
            <w:pPr>
              <w:widowControl/>
              <w:spacing w:line="280" w:lineRule="exact"/>
              <w:jc w:val="center"/>
              <w:textAlignment w:val="center"/>
              <w:rPr>
                <w:rFonts w:ascii="黑体" w:hAnsi="宋体" w:eastAsia="黑体"/>
                <w:color w:val="000000"/>
                <w:kern w:val="0"/>
                <w:sz w:val="20"/>
                <w:szCs w:val="20"/>
              </w:rPr>
            </w:pPr>
            <w:r>
              <w:rPr>
                <w:rFonts w:hint="eastAsia" w:ascii="黑体" w:hAnsi="宋体" w:eastAsia="黑体"/>
                <w:color w:val="000000"/>
                <w:kern w:val="0"/>
                <w:sz w:val="20"/>
                <w:szCs w:val="20"/>
              </w:rPr>
              <w:t>重点</w:t>
            </w:r>
          </w:p>
          <w:p>
            <w:pPr>
              <w:widowControl/>
              <w:spacing w:line="280" w:lineRule="exact"/>
              <w:jc w:val="center"/>
              <w:textAlignment w:val="center"/>
              <w:rPr>
                <w:rFonts w:ascii="黑体" w:hAnsi="宋体" w:eastAsia="黑体"/>
                <w:color w:val="000000"/>
                <w:sz w:val="20"/>
                <w:szCs w:val="20"/>
              </w:rPr>
            </w:pPr>
            <w:r>
              <w:rPr>
                <w:rFonts w:hint="eastAsia" w:ascii="黑体" w:hAnsi="宋体" w:eastAsia="黑体"/>
                <w:color w:val="000000"/>
                <w:kern w:val="0"/>
                <w:sz w:val="20"/>
                <w:szCs w:val="20"/>
              </w:rPr>
              <w:t>工作</w:t>
            </w:r>
          </w:p>
        </w:tc>
        <w:tc>
          <w:tcPr>
            <w:tcW w:w="853" w:type="dxa"/>
            <w:noWrap w:val="0"/>
            <w:vAlign w:val="center"/>
          </w:tcPr>
          <w:p>
            <w:pPr>
              <w:widowControl/>
              <w:spacing w:line="280" w:lineRule="exact"/>
              <w:jc w:val="center"/>
              <w:textAlignment w:val="center"/>
              <w:rPr>
                <w:rFonts w:ascii="黑体" w:hAnsi="宋体" w:eastAsia="黑体"/>
                <w:color w:val="000000"/>
                <w:kern w:val="0"/>
                <w:sz w:val="20"/>
                <w:szCs w:val="20"/>
              </w:rPr>
            </w:pPr>
            <w:r>
              <w:rPr>
                <w:rFonts w:hint="eastAsia" w:ascii="黑体" w:hAnsi="宋体" w:eastAsia="黑体"/>
                <w:color w:val="000000"/>
                <w:kern w:val="0"/>
                <w:sz w:val="20"/>
                <w:szCs w:val="20"/>
              </w:rPr>
              <w:t>一级</w:t>
            </w:r>
          </w:p>
          <w:p>
            <w:pPr>
              <w:widowControl/>
              <w:spacing w:line="280" w:lineRule="exact"/>
              <w:jc w:val="center"/>
              <w:textAlignment w:val="center"/>
              <w:rPr>
                <w:rFonts w:ascii="黑体" w:hAnsi="宋体" w:eastAsia="黑体"/>
                <w:color w:val="000000"/>
                <w:sz w:val="20"/>
                <w:szCs w:val="20"/>
              </w:rPr>
            </w:pPr>
            <w:r>
              <w:rPr>
                <w:rFonts w:hint="eastAsia" w:ascii="黑体" w:hAnsi="宋体" w:eastAsia="黑体"/>
                <w:color w:val="000000"/>
                <w:kern w:val="0"/>
                <w:sz w:val="20"/>
                <w:szCs w:val="20"/>
              </w:rPr>
              <w:t>指标</w:t>
            </w:r>
          </w:p>
        </w:tc>
        <w:tc>
          <w:tcPr>
            <w:tcW w:w="750" w:type="dxa"/>
            <w:noWrap w:val="0"/>
            <w:vAlign w:val="center"/>
          </w:tcPr>
          <w:p>
            <w:pPr>
              <w:widowControl/>
              <w:spacing w:line="280" w:lineRule="exact"/>
              <w:jc w:val="center"/>
              <w:textAlignment w:val="center"/>
              <w:rPr>
                <w:rFonts w:ascii="黑体" w:hAnsi="宋体" w:eastAsia="黑体"/>
                <w:color w:val="000000"/>
                <w:kern w:val="0"/>
                <w:sz w:val="20"/>
                <w:szCs w:val="20"/>
              </w:rPr>
            </w:pPr>
            <w:r>
              <w:rPr>
                <w:rFonts w:hint="eastAsia" w:ascii="黑体" w:hAnsi="宋体" w:eastAsia="黑体"/>
                <w:color w:val="000000"/>
                <w:kern w:val="0"/>
                <w:sz w:val="20"/>
                <w:szCs w:val="20"/>
              </w:rPr>
              <w:t>二级</w:t>
            </w:r>
          </w:p>
          <w:p>
            <w:pPr>
              <w:widowControl/>
              <w:spacing w:line="280" w:lineRule="exact"/>
              <w:jc w:val="center"/>
              <w:textAlignment w:val="center"/>
              <w:rPr>
                <w:rFonts w:ascii="黑体" w:hAnsi="宋体" w:eastAsia="黑体"/>
                <w:color w:val="000000"/>
                <w:sz w:val="20"/>
                <w:szCs w:val="20"/>
              </w:rPr>
            </w:pPr>
            <w:r>
              <w:rPr>
                <w:rFonts w:hint="eastAsia" w:ascii="黑体" w:hAnsi="宋体" w:eastAsia="黑体"/>
                <w:color w:val="000000"/>
                <w:kern w:val="0"/>
                <w:sz w:val="20"/>
                <w:szCs w:val="20"/>
              </w:rPr>
              <w:t>指标</w:t>
            </w:r>
          </w:p>
        </w:tc>
        <w:tc>
          <w:tcPr>
            <w:tcW w:w="675" w:type="dxa"/>
            <w:noWrap w:val="0"/>
            <w:vAlign w:val="center"/>
          </w:tcPr>
          <w:p>
            <w:pPr>
              <w:widowControl/>
              <w:spacing w:line="280" w:lineRule="exact"/>
              <w:jc w:val="center"/>
              <w:textAlignment w:val="center"/>
              <w:rPr>
                <w:rFonts w:ascii="黑体" w:hAnsi="宋体" w:eastAsia="黑体"/>
                <w:color w:val="000000"/>
                <w:kern w:val="0"/>
                <w:sz w:val="20"/>
                <w:szCs w:val="20"/>
              </w:rPr>
            </w:pPr>
            <w:r>
              <w:rPr>
                <w:rFonts w:hint="eastAsia" w:ascii="黑体" w:hAnsi="宋体" w:eastAsia="黑体"/>
                <w:color w:val="000000"/>
                <w:kern w:val="0"/>
                <w:sz w:val="20"/>
                <w:szCs w:val="20"/>
              </w:rPr>
              <w:t>三级</w:t>
            </w:r>
          </w:p>
          <w:p>
            <w:pPr>
              <w:widowControl/>
              <w:spacing w:line="280" w:lineRule="exact"/>
              <w:jc w:val="center"/>
              <w:textAlignment w:val="center"/>
              <w:rPr>
                <w:rFonts w:ascii="黑体" w:hAnsi="宋体" w:eastAsia="黑体"/>
                <w:color w:val="000000"/>
                <w:sz w:val="20"/>
                <w:szCs w:val="20"/>
              </w:rPr>
            </w:pPr>
            <w:r>
              <w:rPr>
                <w:rFonts w:hint="eastAsia" w:ascii="黑体" w:hAnsi="宋体" w:eastAsia="黑体"/>
                <w:color w:val="000000"/>
                <w:kern w:val="0"/>
                <w:sz w:val="20"/>
                <w:szCs w:val="20"/>
              </w:rPr>
              <w:t>指标</w:t>
            </w:r>
          </w:p>
        </w:tc>
        <w:tc>
          <w:tcPr>
            <w:tcW w:w="2282" w:type="dxa"/>
            <w:noWrap w:val="0"/>
            <w:vAlign w:val="center"/>
          </w:tcPr>
          <w:p>
            <w:pPr>
              <w:widowControl/>
              <w:spacing w:line="280" w:lineRule="exact"/>
              <w:jc w:val="center"/>
              <w:textAlignment w:val="center"/>
              <w:rPr>
                <w:color w:val="000000"/>
                <w:sz w:val="20"/>
                <w:szCs w:val="20"/>
              </w:rPr>
            </w:pPr>
            <w:r>
              <w:rPr>
                <w:rFonts w:hint="eastAsia" w:ascii="黑体" w:hAnsi="宋体" w:eastAsia="黑体"/>
                <w:color w:val="000000"/>
                <w:kern w:val="0"/>
                <w:sz w:val="20"/>
                <w:szCs w:val="20"/>
              </w:rPr>
              <w:t>评估要点</w:t>
            </w:r>
          </w:p>
        </w:tc>
        <w:tc>
          <w:tcPr>
            <w:tcW w:w="649" w:type="dxa"/>
            <w:noWrap w:val="0"/>
            <w:vAlign w:val="center"/>
          </w:tcPr>
          <w:p>
            <w:pPr>
              <w:widowControl/>
              <w:spacing w:line="280" w:lineRule="exact"/>
              <w:jc w:val="center"/>
              <w:textAlignment w:val="center"/>
              <w:rPr>
                <w:rFonts w:ascii="黑体" w:hAnsi="宋体" w:eastAsia="黑体"/>
                <w:color w:val="000000"/>
                <w:kern w:val="0"/>
                <w:sz w:val="20"/>
                <w:szCs w:val="20"/>
              </w:rPr>
            </w:pPr>
            <w:r>
              <w:rPr>
                <w:rFonts w:hint="eastAsia" w:ascii="黑体" w:hAnsi="宋体" w:eastAsia="黑体"/>
                <w:color w:val="000000"/>
                <w:kern w:val="0"/>
                <w:sz w:val="20"/>
                <w:szCs w:val="20"/>
              </w:rPr>
              <w:t>任务</w:t>
            </w:r>
          </w:p>
          <w:p>
            <w:pPr>
              <w:widowControl/>
              <w:spacing w:line="280" w:lineRule="exact"/>
              <w:jc w:val="center"/>
              <w:textAlignment w:val="center"/>
              <w:rPr>
                <w:color w:val="000000"/>
                <w:sz w:val="20"/>
                <w:szCs w:val="20"/>
              </w:rPr>
            </w:pPr>
            <w:r>
              <w:rPr>
                <w:rFonts w:hint="eastAsia" w:ascii="黑体" w:hAnsi="宋体" w:eastAsia="黑体"/>
                <w:color w:val="000000"/>
                <w:kern w:val="0"/>
                <w:sz w:val="20"/>
                <w:szCs w:val="20"/>
              </w:rPr>
              <w:t>序号</w:t>
            </w:r>
          </w:p>
        </w:tc>
        <w:tc>
          <w:tcPr>
            <w:tcW w:w="4734" w:type="dxa"/>
            <w:noWrap w:val="0"/>
            <w:vAlign w:val="center"/>
          </w:tcPr>
          <w:p>
            <w:pPr>
              <w:widowControl/>
              <w:spacing w:line="280" w:lineRule="exact"/>
              <w:jc w:val="center"/>
              <w:textAlignment w:val="center"/>
              <w:rPr>
                <w:color w:val="000000"/>
                <w:sz w:val="20"/>
                <w:szCs w:val="20"/>
              </w:rPr>
            </w:pPr>
            <w:r>
              <w:rPr>
                <w:rFonts w:hint="eastAsia" w:ascii="黑体" w:hAnsi="宋体" w:eastAsia="黑体"/>
                <w:color w:val="000000"/>
                <w:kern w:val="0"/>
                <w:sz w:val="20"/>
                <w:szCs w:val="20"/>
              </w:rPr>
              <w:t>任务目标</w:t>
            </w:r>
          </w:p>
        </w:tc>
        <w:tc>
          <w:tcPr>
            <w:tcW w:w="646" w:type="dxa"/>
            <w:noWrap w:val="0"/>
            <w:vAlign w:val="center"/>
          </w:tcPr>
          <w:p>
            <w:pPr>
              <w:widowControl/>
              <w:spacing w:line="240" w:lineRule="exact"/>
              <w:jc w:val="center"/>
              <w:textAlignment w:val="center"/>
              <w:rPr>
                <w:rFonts w:ascii="黑体" w:hAnsi="宋体" w:eastAsia="黑体"/>
                <w:color w:val="000000"/>
                <w:sz w:val="20"/>
                <w:szCs w:val="20"/>
              </w:rPr>
            </w:pPr>
            <w:r>
              <w:rPr>
                <w:rFonts w:hint="eastAsia" w:ascii="黑体" w:hAnsi="宋体" w:eastAsia="黑体"/>
                <w:color w:val="000000"/>
                <w:kern w:val="0"/>
                <w:sz w:val="20"/>
                <w:szCs w:val="20"/>
              </w:rPr>
              <w:t>省级牵头单位</w:t>
            </w:r>
          </w:p>
        </w:tc>
        <w:tc>
          <w:tcPr>
            <w:tcW w:w="870" w:type="dxa"/>
            <w:noWrap w:val="0"/>
            <w:vAlign w:val="center"/>
          </w:tcPr>
          <w:p>
            <w:pPr>
              <w:widowControl/>
              <w:spacing w:line="240" w:lineRule="exact"/>
              <w:jc w:val="center"/>
              <w:textAlignment w:val="center"/>
              <w:rPr>
                <w:rFonts w:ascii="黑体" w:hAnsi="宋体" w:eastAsia="黑体"/>
                <w:color w:val="000000"/>
                <w:sz w:val="20"/>
                <w:szCs w:val="20"/>
              </w:rPr>
            </w:pPr>
            <w:r>
              <w:rPr>
                <w:rFonts w:hint="eastAsia" w:ascii="黑体" w:hAnsi="宋体" w:eastAsia="黑体"/>
                <w:color w:val="000000"/>
                <w:kern w:val="0"/>
                <w:sz w:val="20"/>
                <w:szCs w:val="20"/>
              </w:rPr>
              <w:t>省级责任单位</w:t>
            </w:r>
          </w:p>
        </w:tc>
        <w:tc>
          <w:tcPr>
            <w:tcW w:w="810" w:type="dxa"/>
            <w:noWrap w:val="0"/>
            <w:vAlign w:val="center"/>
          </w:tcPr>
          <w:p>
            <w:pPr>
              <w:widowControl/>
              <w:spacing w:line="240" w:lineRule="exact"/>
              <w:jc w:val="center"/>
              <w:textAlignment w:val="center"/>
              <w:rPr>
                <w:rFonts w:ascii="黑体" w:hAnsi="宋体" w:eastAsia="黑体"/>
                <w:color w:val="000000"/>
                <w:sz w:val="20"/>
                <w:szCs w:val="20"/>
              </w:rPr>
            </w:pPr>
            <w:r>
              <w:rPr>
                <w:rFonts w:hint="eastAsia" w:ascii="黑体" w:hAnsi="宋体" w:eastAsia="黑体"/>
                <w:color w:val="000000"/>
                <w:kern w:val="0"/>
                <w:sz w:val="20"/>
                <w:szCs w:val="20"/>
              </w:rPr>
              <w:t>区级责任单位</w:t>
            </w:r>
          </w:p>
        </w:tc>
        <w:tc>
          <w:tcPr>
            <w:tcW w:w="675" w:type="dxa"/>
            <w:noWrap w:val="0"/>
            <w:vAlign w:val="center"/>
          </w:tcPr>
          <w:p>
            <w:pPr>
              <w:widowControl/>
              <w:spacing w:line="240" w:lineRule="exact"/>
              <w:jc w:val="center"/>
              <w:textAlignment w:val="center"/>
              <w:rPr>
                <w:color w:val="000000"/>
                <w:sz w:val="20"/>
                <w:szCs w:val="20"/>
              </w:rPr>
            </w:pPr>
            <w:r>
              <w:rPr>
                <w:rFonts w:hint="eastAsia" w:ascii="黑体" w:hAnsi="宋体" w:eastAsia="黑体"/>
                <w:color w:val="000000"/>
                <w:kern w:val="0"/>
                <w:sz w:val="20"/>
                <w:szCs w:val="20"/>
              </w:rPr>
              <w:t>进展情况</w:t>
            </w:r>
          </w:p>
        </w:tc>
        <w:tc>
          <w:tcPr>
            <w:tcW w:w="599" w:type="dxa"/>
            <w:noWrap w:val="0"/>
            <w:vAlign w:val="center"/>
          </w:tcPr>
          <w:p>
            <w:pPr>
              <w:widowControl/>
              <w:spacing w:line="280" w:lineRule="exact"/>
              <w:jc w:val="center"/>
              <w:textAlignment w:val="center"/>
              <w:rPr>
                <w:color w:val="000000"/>
                <w:sz w:val="20"/>
                <w:szCs w:val="20"/>
              </w:rPr>
            </w:pPr>
            <w:r>
              <w:rPr>
                <w:rFonts w:hint="eastAsia" w:ascii="黑体" w:hAnsi="宋体" w:eastAsia="黑体"/>
                <w:color w:val="000000"/>
                <w:kern w:val="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8" w:hRule="atLeast"/>
          <w:jc w:val="center"/>
        </w:trPr>
        <w:tc>
          <w:tcPr>
            <w:tcW w:w="692" w:type="dxa"/>
            <w:noWrap w:val="0"/>
            <w:vAlign w:val="center"/>
          </w:tcPr>
          <w:p>
            <w:pPr>
              <w:widowControl/>
              <w:jc w:val="center"/>
              <w:textAlignment w:val="center"/>
              <w:rPr>
                <w:rFonts w:ascii="黑体" w:hAnsi="宋体" w:eastAsia="黑体"/>
                <w:color w:val="000000"/>
                <w:sz w:val="20"/>
                <w:szCs w:val="20"/>
              </w:rPr>
            </w:pPr>
            <w:r>
              <w:rPr>
                <w:rFonts w:hint="eastAsia" w:ascii="黑体" w:hAnsi="宋体" w:eastAsia="黑体"/>
                <w:color w:val="000000"/>
                <w:kern w:val="0"/>
                <w:sz w:val="20"/>
                <w:szCs w:val="20"/>
              </w:rPr>
              <w:t>线上“一网通办”</w:t>
            </w:r>
          </w:p>
        </w:tc>
        <w:tc>
          <w:tcPr>
            <w:tcW w:w="853" w:type="dxa"/>
            <w:noWrap w:val="0"/>
            <w:vAlign w:val="center"/>
          </w:tcPr>
          <w:p>
            <w:pPr>
              <w:widowControl/>
              <w:jc w:val="center"/>
              <w:textAlignment w:val="center"/>
              <w:rPr>
                <w:rFonts w:ascii="黑体" w:hAnsi="宋体" w:eastAsia="黑体"/>
                <w:color w:val="000000"/>
                <w:sz w:val="20"/>
                <w:szCs w:val="20"/>
              </w:rPr>
            </w:pPr>
            <w:r>
              <w:rPr>
                <w:rFonts w:hint="eastAsia" w:ascii="黑体" w:hAnsi="宋体" w:eastAsia="黑体"/>
                <w:color w:val="000000"/>
                <w:kern w:val="0"/>
                <w:sz w:val="20"/>
                <w:szCs w:val="20"/>
              </w:rPr>
              <w:t>服务成效度（“好差评”制度建设）</w:t>
            </w:r>
          </w:p>
        </w:tc>
        <w:tc>
          <w:tcPr>
            <w:tcW w:w="750" w:type="dxa"/>
            <w:noWrap w:val="0"/>
            <w:vAlign w:val="center"/>
          </w:tcPr>
          <w:p>
            <w:pPr>
              <w:widowControl/>
              <w:jc w:val="center"/>
              <w:textAlignment w:val="center"/>
              <w:rPr>
                <w:rFonts w:ascii="黑体" w:hAnsi="宋体" w:eastAsia="黑体"/>
                <w:color w:val="000000"/>
                <w:sz w:val="20"/>
                <w:szCs w:val="20"/>
              </w:rPr>
            </w:pPr>
            <w:r>
              <w:rPr>
                <w:rFonts w:hint="eastAsia" w:ascii="黑体" w:hAnsi="宋体" w:eastAsia="黑体"/>
                <w:color w:val="000000"/>
                <w:kern w:val="0"/>
                <w:sz w:val="20"/>
                <w:szCs w:val="20"/>
              </w:rPr>
              <w:t>“好差评” 管理体系</w:t>
            </w:r>
          </w:p>
        </w:tc>
        <w:tc>
          <w:tcPr>
            <w:tcW w:w="675" w:type="dxa"/>
            <w:noWrap w:val="0"/>
            <w:vAlign w:val="center"/>
          </w:tcPr>
          <w:p>
            <w:pPr>
              <w:widowControl/>
              <w:jc w:val="center"/>
              <w:textAlignment w:val="center"/>
              <w:rPr>
                <w:rFonts w:ascii="黑体" w:hAnsi="宋体" w:eastAsia="黑体"/>
                <w:color w:val="000000"/>
                <w:sz w:val="20"/>
                <w:szCs w:val="20"/>
              </w:rPr>
            </w:pPr>
            <w:r>
              <w:rPr>
                <w:rFonts w:hint="eastAsia" w:ascii="黑体" w:hAnsi="宋体" w:eastAsia="黑体"/>
                <w:color w:val="000000"/>
                <w:kern w:val="0"/>
                <w:sz w:val="20"/>
                <w:szCs w:val="20"/>
              </w:rPr>
              <w:t>主动评价数据汇聚</w:t>
            </w:r>
          </w:p>
        </w:tc>
        <w:tc>
          <w:tcPr>
            <w:tcW w:w="2282" w:type="dxa"/>
            <w:noWrap w:val="0"/>
            <w:vAlign w:val="center"/>
          </w:tcPr>
          <w:p>
            <w:pPr>
              <w:widowControl/>
              <w:spacing w:line="280" w:lineRule="exact"/>
              <w:textAlignment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在参照常驻人口数量、企业数量和业务申报数量基础上，重点评估各地区汇聚到国家政务服务平台的通过线上线下渠道受理的省本级和省市县三级政务服务事项</w:t>
            </w:r>
            <w:r>
              <w:rPr>
                <w:rStyle w:val="6"/>
                <w:rFonts w:eastAsia="仿宋_GB2312"/>
              </w:rPr>
              <w:t>“</w:t>
            </w:r>
            <w:r>
              <w:rPr>
                <w:rFonts w:hint="eastAsia" w:ascii="仿宋_GB2312" w:hAnsi="宋体" w:eastAsia="仿宋_GB2312"/>
                <w:color w:val="000000"/>
                <w:kern w:val="0"/>
                <w:sz w:val="20"/>
                <w:szCs w:val="20"/>
              </w:rPr>
              <w:t>好差评</w:t>
            </w:r>
            <w:r>
              <w:rPr>
                <w:rStyle w:val="6"/>
                <w:rFonts w:eastAsia="仿宋_GB2312"/>
              </w:rPr>
              <w:t>”</w:t>
            </w:r>
            <w:r>
              <w:rPr>
                <w:rFonts w:hint="eastAsia" w:ascii="仿宋_GB2312" w:hAnsi="宋体" w:eastAsia="仿宋_GB2312"/>
                <w:color w:val="000000"/>
                <w:kern w:val="0"/>
                <w:sz w:val="20"/>
                <w:szCs w:val="20"/>
              </w:rPr>
              <w:t>主动评价数据情况。（样本数据采集和统计周期为月度和年度数据，年度统计时间截止至</w:t>
            </w:r>
            <w:r>
              <w:rPr>
                <w:rStyle w:val="6"/>
                <w:rFonts w:eastAsia="仿宋_GB2312"/>
              </w:rPr>
              <w:t xml:space="preserve"> 2021</w:t>
            </w:r>
            <w:r>
              <w:rPr>
                <w:rFonts w:hint="eastAsia" w:ascii="仿宋_GB2312" w:hAnsi="宋体" w:eastAsia="仿宋_GB2312"/>
                <w:color w:val="000000"/>
                <w:kern w:val="0"/>
                <w:sz w:val="20"/>
                <w:szCs w:val="20"/>
              </w:rPr>
              <w:t>年</w:t>
            </w:r>
            <w:r>
              <w:rPr>
                <w:rStyle w:val="6"/>
                <w:rFonts w:eastAsia="仿宋_GB2312"/>
              </w:rPr>
              <w:t>12</w:t>
            </w:r>
            <w:r>
              <w:rPr>
                <w:rFonts w:hint="eastAsia" w:ascii="仿宋_GB2312" w:hAnsi="宋体" w:eastAsia="仿宋_GB2312"/>
                <w:color w:val="000000"/>
                <w:kern w:val="0"/>
                <w:sz w:val="20"/>
                <w:szCs w:val="20"/>
              </w:rPr>
              <w:t>月</w:t>
            </w:r>
            <w:r>
              <w:rPr>
                <w:rStyle w:val="6"/>
                <w:rFonts w:eastAsia="仿宋_GB2312"/>
              </w:rPr>
              <w:t>31</w:t>
            </w:r>
            <w:r>
              <w:rPr>
                <w:rFonts w:hint="eastAsia" w:ascii="仿宋_GB2312" w:hAnsi="宋体" w:eastAsia="仿宋_GB2312"/>
                <w:color w:val="000000"/>
                <w:kern w:val="0"/>
                <w:sz w:val="20"/>
                <w:szCs w:val="20"/>
              </w:rPr>
              <w:t>日，年度统计周期为</w:t>
            </w:r>
            <w:r>
              <w:rPr>
                <w:rStyle w:val="6"/>
                <w:rFonts w:eastAsia="仿宋_GB2312"/>
              </w:rPr>
              <w:t>2021</w:t>
            </w:r>
            <w:r>
              <w:rPr>
                <w:rFonts w:hint="eastAsia" w:ascii="仿宋_GB2312" w:hAnsi="宋体" w:eastAsia="仿宋_GB2312"/>
                <w:color w:val="000000"/>
                <w:kern w:val="0"/>
                <w:sz w:val="20"/>
                <w:szCs w:val="20"/>
              </w:rPr>
              <w:t>年</w:t>
            </w:r>
            <w:r>
              <w:rPr>
                <w:rStyle w:val="6"/>
                <w:rFonts w:eastAsia="仿宋_GB2312"/>
              </w:rPr>
              <w:t>1</w:t>
            </w:r>
            <w:r>
              <w:rPr>
                <w:rFonts w:hint="eastAsia" w:ascii="仿宋_GB2312" w:hAnsi="宋体" w:eastAsia="仿宋_GB2312"/>
                <w:color w:val="000000"/>
                <w:kern w:val="0"/>
                <w:sz w:val="20"/>
                <w:szCs w:val="20"/>
              </w:rPr>
              <w:t>月</w:t>
            </w:r>
            <w:r>
              <w:rPr>
                <w:rStyle w:val="6"/>
                <w:rFonts w:eastAsia="仿宋_GB2312"/>
              </w:rPr>
              <w:t>1</w:t>
            </w:r>
            <w:r>
              <w:rPr>
                <w:rFonts w:hint="eastAsia" w:ascii="仿宋_GB2312" w:hAnsi="宋体" w:eastAsia="仿宋_GB2312"/>
                <w:color w:val="000000"/>
                <w:kern w:val="0"/>
                <w:sz w:val="20"/>
                <w:szCs w:val="20"/>
              </w:rPr>
              <w:t>日</w:t>
            </w:r>
            <w:r>
              <w:rPr>
                <w:rStyle w:val="6"/>
                <w:rFonts w:eastAsia="仿宋_GB2312"/>
              </w:rPr>
              <w:t>-12</w:t>
            </w:r>
            <w:r>
              <w:rPr>
                <w:rFonts w:hint="eastAsia" w:ascii="仿宋_GB2312" w:hAnsi="宋体" w:eastAsia="仿宋_GB2312"/>
                <w:color w:val="000000"/>
                <w:kern w:val="0"/>
                <w:sz w:val="20"/>
                <w:szCs w:val="20"/>
              </w:rPr>
              <w:t>月</w:t>
            </w:r>
            <w:r>
              <w:rPr>
                <w:rStyle w:val="6"/>
                <w:rFonts w:eastAsia="仿宋_GB2312"/>
              </w:rPr>
              <w:t>31</w:t>
            </w:r>
            <w:r>
              <w:rPr>
                <w:rFonts w:hint="eastAsia" w:ascii="仿宋_GB2312" w:hAnsi="宋体" w:eastAsia="仿宋_GB2312"/>
                <w:color w:val="000000"/>
                <w:kern w:val="0"/>
                <w:sz w:val="20"/>
                <w:szCs w:val="20"/>
              </w:rPr>
              <w:t>日）</w:t>
            </w:r>
          </w:p>
        </w:tc>
        <w:tc>
          <w:tcPr>
            <w:tcW w:w="649" w:type="dxa"/>
            <w:noWrap w:val="0"/>
            <w:vAlign w:val="center"/>
          </w:tcPr>
          <w:p>
            <w:pPr>
              <w:widowControl/>
              <w:spacing w:line="280" w:lineRule="exact"/>
              <w:jc w:val="center"/>
              <w:textAlignment w:val="center"/>
              <w:rPr>
                <w:color w:val="000000"/>
                <w:sz w:val="20"/>
                <w:szCs w:val="20"/>
              </w:rPr>
            </w:pPr>
            <w:r>
              <w:rPr>
                <w:color w:val="000000"/>
                <w:kern w:val="0"/>
                <w:sz w:val="20"/>
                <w:szCs w:val="20"/>
              </w:rPr>
              <w:t>1</w:t>
            </w:r>
          </w:p>
        </w:tc>
        <w:tc>
          <w:tcPr>
            <w:tcW w:w="4734" w:type="dxa"/>
            <w:noWrap w:val="0"/>
            <w:vAlign w:val="center"/>
          </w:tcPr>
          <w:p>
            <w:pPr>
              <w:widowControl/>
              <w:spacing w:line="260" w:lineRule="exact"/>
              <w:jc w:val="left"/>
              <w:textAlignment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1.各市、各省直部门按照“好差评”工作要求，进一步梳理“好差评”涉及的事项、对象、渠道，实现各类政务服务机构（含大厅、中心、站点、窗口等），各类政务服务平台（含业务系统、热线电话平台、移动服务端、自助服务端等）全部开展“好差评”，实现线上线下融合，实现政务服务事项、评价对象、服务渠道全覆盖，提升省政务服务平台汇聚到国家平台的“好差评”评价数据，确保全省“好差评”总评价量进入全国前三，省本级总评价量进入全国前三。（2021年8月31日前完成，持续推进）</w:t>
            </w:r>
          </w:p>
          <w:p>
            <w:pPr>
              <w:widowControl/>
              <w:spacing w:line="260" w:lineRule="exact"/>
              <w:jc w:val="left"/>
              <w:textAlignment w:val="center"/>
              <w:rPr>
                <w:rFonts w:hint="eastAsia" w:ascii="仿宋_GB2312" w:hAnsi="宋体" w:eastAsia="仿宋_GB2312"/>
                <w:color w:val="000000"/>
                <w:kern w:val="0"/>
                <w:sz w:val="20"/>
                <w:szCs w:val="20"/>
              </w:rPr>
            </w:pPr>
            <w:r>
              <w:rPr>
                <w:rFonts w:hint="eastAsia" w:ascii="仿宋_GB2312" w:hAnsi="宋体" w:eastAsia="仿宋_GB2312"/>
                <w:color w:val="000000"/>
                <w:kern w:val="0"/>
                <w:sz w:val="20"/>
                <w:szCs w:val="20"/>
              </w:rPr>
              <w:t>2.各市、各省直部门要积极开展宣传，引导企业群众主动评价，提高“好差评”主动评价率（主动评价率=主动评价量/汇聚总量*100%，通过山东省政务服务“好差评”系统调取各市、各省直部门“好差评”数据），确保全省主动评价率不低于60%，省本级主动评价率不低于60%。（2021年9月30日前完成，持续推进）</w:t>
            </w:r>
          </w:p>
          <w:p>
            <w:pPr>
              <w:widowControl/>
              <w:spacing w:line="260" w:lineRule="exact"/>
              <w:jc w:val="left"/>
              <w:textAlignment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3.目前“好差评”主要有以下几种渠道进行评价：1.二维码评价；2.山东政务服务网用户中心办结后PC端评价；3.短信评价；4.移动服务端评价；5.现场评价器评价；6.12345电话评价；7.自助终端设备评价。如“好差评”无法进行正常评价，各省直部门可以通过以下方式进行联系（朱晓明：18678887083，刘艳：15069072109，徐秋云：18264110326）。各市“好差评”问题对接各市相关技术人员。</w:t>
            </w:r>
          </w:p>
        </w:tc>
        <w:tc>
          <w:tcPr>
            <w:tcW w:w="646" w:type="dxa"/>
            <w:noWrap w:val="0"/>
            <w:vAlign w:val="center"/>
          </w:tcPr>
          <w:p>
            <w:pPr>
              <w:widowControl/>
              <w:jc w:val="left"/>
              <w:textAlignment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省政府办公厅</w:t>
            </w:r>
          </w:p>
        </w:tc>
        <w:tc>
          <w:tcPr>
            <w:tcW w:w="870" w:type="dxa"/>
            <w:noWrap w:val="0"/>
            <w:vAlign w:val="center"/>
          </w:tcPr>
          <w:p>
            <w:pPr>
              <w:widowControl/>
              <w:jc w:val="left"/>
              <w:textAlignment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各市政府、省直各有关部门负责</w:t>
            </w:r>
          </w:p>
        </w:tc>
        <w:tc>
          <w:tcPr>
            <w:tcW w:w="810" w:type="dxa"/>
            <w:noWrap w:val="0"/>
            <w:vAlign w:val="center"/>
          </w:tcPr>
          <w:p>
            <w:pPr>
              <w:widowControl/>
              <w:jc w:val="left"/>
              <w:textAlignment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 xml:space="preserve">各镇（街）、区直各有关部门负责 </w:t>
            </w:r>
          </w:p>
        </w:tc>
        <w:tc>
          <w:tcPr>
            <w:tcW w:w="675" w:type="dxa"/>
            <w:noWrap w:val="0"/>
            <w:vAlign w:val="center"/>
          </w:tcPr>
          <w:p>
            <w:pPr>
              <w:jc w:val="left"/>
              <w:rPr>
                <w:color w:val="FF0000"/>
                <w:sz w:val="20"/>
                <w:szCs w:val="20"/>
              </w:rPr>
            </w:pPr>
          </w:p>
        </w:tc>
        <w:tc>
          <w:tcPr>
            <w:tcW w:w="599" w:type="dxa"/>
            <w:noWrap w:val="0"/>
            <w:vAlign w:val="center"/>
          </w:tcPr>
          <w:p>
            <w:pPr>
              <w:jc w:val="cente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692" w:type="dxa"/>
            <w:vMerge w:val="restart"/>
            <w:noWrap w:val="0"/>
            <w:vAlign w:val="center"/>
          </w:tcPr>
          <w:p>
            <w:pPr>
              <w:widowControl/>
              <w:jc w:val="center"/>
              <w:textAlignment w:val="center"/>
              <w:rPr>
                <w:rFonts w:hint="eastAsia" w:ascii="黑体" w:hAnsi="宋体" w:eastAsia="黑体" w:cs="Times New Roman"/>
                <w:color w:val="000000"/>
                <w:kern w:val="0"/>
                <w:sz w:val="20"/>
                <w:szCs w:val="20"/>
              </w:rPr>
            </w:pPr>
            <w:r>
              <w:rPr>
                <w:rFonts w:hint="eastAsia" w:ascii="黑体" w:hAnsi="宋体" w:eastAsia="黑体"/>
                <w:color w:val="000000"/>
                <w:kern w:val="0"/>
                <w:sz w:val="20"/>
                <w:szCs w:val="20"/>
              </w:rPr>
              <w:t>线上“一网通办”</w:t>
            </w:r>
          </w:p>
        </w:tc>
        <w:tc>
          <w:tcPr>
            <w:tcW w:w="853" w:type="dxa"/>
            <w:vMerge w:val="restart"/>
            <w:noWrap w:val="0"/>
            <w:vAlign w:val="center"/>
          </w:tcPr>
          <w:p>
            <w:pPr>
              <w:widowControl/>
              <w:jc w:val="center"/>
              <w:textAlignment w:val="center"/>
              <w:rPr>
                <w:rFonts w:hint="eastAsia" w:ascii="黑体" w:hAnsi="宋体" w:eastAsia="黑体" w:cs="Times New Roman"/>
                <w:color w:val="000000"/>
                <w:kern w:val="0"/>
                <w:sz w:val="20"/>
                <w:szCs w:val="20"/>
              </w:rPr>
            </w:pPr>
            <w:r>
              <w:rPr>
                <w:rFonts w:hint="eastAsia" w:ascii="黑体" w:hAnsi="宋体" w:eastAsia="黑体"/>
                <w:color w:val="000000"/>
                <w:kern w:val="0"/>
                <w:sz w:val="20"/>
                <w:szCs w:val="20"/>
              </w:rPr>
              <w:t>服务成效度（“好差评”制度建设）</w:t>
            </w:r>
          </w:p>
        </w:tc>
        <w:tc>
          <w:tcPr>
            <w:tcW w:w="750" w:type="dxa"/>
            <w:noWrap w:val="0"/>
            <w:vAlign w:val="center"/>
          </w:tcPr>
          <w:p>
            <w:pPr>
              <w:widowControl/>
              <w:jc w:val="center"/>
              <w:textAlignment w:val="center"/>
              <w:rPr>
                <w:rFonts w:hint="eastAsia" w:ascii="黑体" w:hAnsi="宋体" w:eastAsia="黑体" w:cs="Times New Roman"/>
                <w:color w:val="000000"/>
                <w:kern w:val="0"/>
                <w:sz w:val="20"/>
                <w:szCs w:val="20"/>
              </w:rPr>
            </w:pPr>
            <w:r>
              <w:rPr>
                <w:rFonts w:hint="eastAsia" w:ascii="黑体" w:hAnsi="宋体" w:eastAsia="黑体" w:cs="黑体"/>
                <w:i w:val="0"/>
                <w:iCs w:val="0"/>
                <w:color w:val="000000"/>
                <w:kern w:val="0"/>
                <w:sz w:val="20"/>
                <w:szCs w:val="20"/>
                <w:u w:val="none"/>
                <w:lang w:val="en-US" w:eastAsia="zh-CN" w:bidi="ar"/>
              </w:rPr>
              <w:t>“好差评” 管理体系</w:t>
            </w:r>
          </w:p>
        </w:tc>
        <w:tc>
          <w:tcPr>
            <w:tcW w:w="675" w:type="dxa"/>
            <w:noWrap w:val="0"/>
            <w:vAlign w:val="center"/>
          </w:tcPr>
          <w:p>
            <w:pPr>
              <w:widowControl/>
              <w:jc w:val="center"/>
              <w:textAlignment w:val="center"/>
              <w:rPr>
                <w:rFonts w:hint="eastAsia" w:ascii="黑体" w:hAnsi="宋体" w:eastAsia="黑体" w:cs="Times New Roman"/>
                <w:color w:val="000000"/>
                <w:kern w:val="0"/>
                <w:sz w:val="20"/>
                <w:szCs w:val="20"/>
              </w:rPr>
            </w:pPr>
            <w:r>
              <w:rPr>
                <w:rFonts w:hint="eastAsia" w:ascii="黑体" w:hAnsi="宋体" w:eastAsia="黑体"/>
                <w:color w:val="000000"/>
                <w:kern w:val="0"/>
                <w:sz w:val="20"/>
                <w:szCs w:val="20"/>
              </w:rPr>
              <w:t>差评整改</w:t>
            </w:r>
          </w:p>
        </w:tc>
        <w:tc>
          <w:tcPr>
            <w:tcW w:w="2282" w:type="dxa"/>
            <w:noWrap w:val="0"/>
            <w:vAlign w:val="center"/>
          </w:tcPr>
          <w:p>
            <w:pPr>
              <w:widowControl/>
              <w:jc w:val="left"/>
              <w:textAlignment w:val="center"/>
              <w:rPr>
                <w:rFonts w:hint="eastAsia" w:ascii="黑体" w:hAnsi="宋体" w:eastAsia="黑体" w:cs="Times New Roman"/>
                <w:color w:val="000000"/>
                <w:kern w:val="0"/>
                <w:sz w:val="20"/>
                <w:szCs w:val="20"/>
              </w:rPr>
            </w:pPr>
            <w:r>
              <w:rPr>
                <w:rFonts w:hint="eastAsia" w:ascii="仿宋_GB2312" w:hAnsi="宋体" w:eastAsia="仿宋_GB2312"/>
                <w:color w:val="000000"/>
                <w:kern w:val="0"/>
                <w:sz w:val="20"/>
                <w:szCs w:val="20"/>
              </w:rPr>
              <w:t>评估收到差评后，按照</w:t>
            </w:r>
            <w:r>
              <w:rPr>
                <w:rStyle w:val="6"/>
                <w:rFonts w:eastAsia="仿宋_GB2312"/>
              </w:rPr>
              <w:t>“</w:t>
            </w:r>
            <w:r>
              <w:rPr>
                <w:rFonts w:hint="eastAsia" w:ascii="仿宋_GB2312" w:hAnsi="宋体" w:eastAsia="仿宋_GB2312"/>
                <w:color w:val="000000"/>
                <w:kern w:val="0"/>
                <w:sz w:val="20"/>
                <w:szCs w:val="20"/>
              </w:rPr>
              <w:t>谁办理、谁负责</w:t>
            </w:r>
            <w:r>
              <w:rPr>
                <w:rStyle w:val="6"/>
                <w:rFonts w:eastAsia="仿宋_GB2312"/>
              </w:rPr>
              <w:t>”</w:t>
            </w:r>
            <w:r>
              <w:rPr>
                <w:rFonts w:hint="eastAsia" w:ascii="仿宋_GB2312" w:hAnsi="宋体" w:eastAsia="仿宋_GB2312"/>
                <w:color w:val="000000"/>
                <w:kern w:val="0"/>
                <w:sz w:val="20"/>
                <w:szCs w:val="20"/>
              </w:rPr>
              <w:t>的原则，限期整改差评，及时反馈整改结果的情况。</w:t>
            </w:r>
          </w:p>
        </w:tc>
        <w:tc>
          <w:tcPr>
            <w:tcW w:w="649" w:type="dxa"/>
            <w:noWrap w:val="0"/>
            <w:vAlign w:val="center"/>
          </w:tcPr>
          <w:p>
            <w:pPr>
              <w:widowControl/>
              <w:jc w:val="center"/>
              <w:textAlignment w:val="center"/>
              <w:rPr>
                <w:rFonts w:hint="eastAsia" w:ascii="黑体" w:hAnsi="宋体" w:eastAsia="黑体" w:cs="Times New Roman"/>
                <w:color w:val="000000"/>
                <w:kern w:val="0"/>
                <w:sz w:val="20"/>
                <w:szCs w:val="20"/>
              </w:rPr>
            </w:pPr>
            <w:r>
              <w:rPr>
                <w:color w:val="000000"/>
                <w:kern w:val="0"/>
                <w:sz w:val="20"/>
                <w:szCs w:val="20"/>
              </w:rPr>
              <w:t>2</w:t>
            </w:r>
          </w:p>
        </w:tc>
        <w:tc>
          <w:tcPr>
            <w:tcW w:w="4734" w:type="dxa"/>
            <w:noWrap w:val="0"/>
            <w:vAlign w:val="center"/>
          </w:tcPr>
          <w:p>
            <w:pPr>
              <w:widowControl/>
              <w:spacing w:line="240" w:lineRule="exact"/>
              <w:jc w:val="left"/>
              <w:textAlignment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1.各市、各省直部门完善差评核实、督促整改和反馈机制。全部差评实现件件有回访、件件有整改、件件有记录，实名差评整改率达到100%。服务时间和评价时间在5个工作日内的数据及时上报。（2021年8月31日前完成，持续推进）</w:t>
            </w:r>
          </w:p>
          <w:p>
            <w:pPr>
              <w:widowControl/>
              <w:spacing w:line="240" w:lineRule="exact"/>
              <w:jc w:val="left"/>
              <w:textAlignment w:val="center"/>
              <w:rPr>
                <w:rFonts w:hint="eastAsia" w:ascii="黑体" w:hAnsi="宋体" w:eastAsia="黑体" w:cs="Times New Roman"/>
                <w:color w:val="000000"/>
                <w:kern w:val="0"/>
                <w:sz w:val="20"/>
                <w:szCs w:val="20"/>
              </w:rPr>
            </w:pPr>
            <w:r>
              <w:rPr>
                <w:rFonts w:hint="eastAsia" w:ascii="仿宋_GB2312" w:hAnsi="宋体" w:eastAsia="仿宋_GB2312"/>
                <w:color w:val="000000"/>
                <w:kern w:val="0"/>
                <w:sz w:val="20"/>
                <w:szCs w:val="20"/>
              </w:rPr>
              <w:t>2.各市、各省直部门要强化差评数据分析，将企业群众反映强烈的问题形成台账，针对性优化办事流程、改进政务服务。（2021年8月31日前完成，持续推进）</w:t>
            </w:r>
          </w:p>
        </w:tc>
        <w:tc>
          <w:tcPr>
            <w:tcW w:w="646" w:type="dxa"/>
            <w:noWrap w:val="0"/>
            <w:vAlign w:val="center"/>
          </w:tcPr>
          <w:p>
            <w:pPr>
              <w:widowControl/>
              <w:spacing w:line="240" w:lineRule="exact"/>
              <w:jc w:val="left"/>
              <w:textAlignment w:val="center"/>
              <w:rPr>
                <w:rFonts w:hint="eastAsia" w:ascii="黑体" w:hAnsi="宋体" w:eastAsia="黑体" w:cs="Times New Roman"/>
                <w:color w:val="000000"/>
                <w:kern w:val="0"/>
                <w:sz w:val="20"/>
                <w:szCs w:val="20"/>
              </w:rPr>
            </w:pPr>
            <w:r>
              <w:rPr>
                <w:rFonts w:hint="eastAsia" w:ascii="仿宋_GB2312" w:hAnsi="宋体" w:eastAsia="仿宋_GB2312"/>
                <w:color w:val="000000"/>
                <w:kern w:val="0"/>
                <w:sz w:val="20"/>
                <w:szCs w:val="20"/>
              </w:rPr>
              <w:t>省政府办公厅</w:t>
            </w:r>
          </w:p>
        </w:tc>
        <w:tc>
          <w:tcPr>
            <w:tcW w:w="870" w:type="dxa"/>
            <w:noWrap w:val="0"/>
            <w:vAlign w:val="center"/>
          </w:tcPr>
          <w:p>
            <w:pPr>
              <w:widowControl/>
              <w:spacing w:line="240" w:lineRule="exact"/>
              <w:jc w:val="left"/>
              <w:textAlignment w:val="center"/>
              <w:rPr>
                <w:rFonts w:hint="eastAsia" w:ascii="黑体" w:hAnsi="宋体" w:eastAsia="黑体" w:cs="Times New Roman"/>
                <w:color w:val="000000"/>
                <w:kern w:val="0"/>
                <w:sz w:val="20"/>
                <w:szCs w:val="20"/>
              </w:rPr>
            </w:pPr>
            <w:r>
              <w:rPr>
                <w:rFonts w:hint="eastAsia" w:ascii="仿宋_GB2312" w:hAnsi="宋体" w:eastAsia="仿宋_GB2312"/>
                <w:color w:val="000000"/>
                <w:kern w:val="0"/>
                <w:sz w:val="20"/>
                <w:szCs w:val="20"/>
              </w:rPr>
              <w:t>各市政府、省直各有关部门负责</w:t>
            </w:r>
          </w:p>
        </w:tc>
        <w:tc>
          <w:tcPr>
            <w:tcW w:w="810" w:type="dxa"/>
            <w:noWrap w:val="0"/>
            <w:vAlign w:val="center"/>
          </w:tcPr>
          <w:p>
            <w:pPr>
              <w:widowControl/>
              <w:spacing w:line="240" w:lineRule="exact"/>
              <w:jc w:val="left"/>
              <w:textAlignment w:val="center"/>
              <w:rPr>
                <w:rFonts w:hint="eastAsia" w:ascii="黑体" w:hAnsi="宋体" w:eastAsia="黑体" w:cs="Times New Roman"/>
                <w:color w:val="000000"/>
                <w:kern w:val="0"/>
                <w:sz w:val="20"/>
                <w:szCs w:val="20"/>
              </w:rPr>
            </w:pPr>
            <w:r>
              <w:rPr>
                <w:rFonts w:hint="eastAsia" w:ascii="仿宋_GB2312" w:hAnsi="宋体" w:eastAsia="仿宋_GB2312"/>
                <w:color w:val="000000"/>
                <w:kern w:val="0"/>
                <w:sz w:val="20"/>
                <w:szCs w:val="20"/>
              </w:rPr>
              <w:t xml:space="preserve">各镇（街）、区直各有关部门负责 </w:t>
            </w:r>
          </w:p>
        </w:tc>
        <w:tc>
          <w:tcPr>
            <w:tcW w:w="675" w:type="dxa"/>
            <w:noWrap w:val="0"/>
            <w:vAlign w:val="center"/>
          </w:tcPr>
          <w:p>
            <w:pPr>
              <w:jc w:val="left"/>
              <w:rPr>
                <w:rFonts w:hint="eastAsia" w:ascii="黑体" w:hAnsi="宋体" w:eastAsia="黑体" w:cs="Times New Roman"/>
                <w:color w:val="000000"/>
                <w:kern w:val="0"/>
                <w:sz w:val="20"/>
                <w:szCs w:val="20"/>
              </w:rPr>
            </w:pPr>
          </w:p>
        </w:tc>
        <w:tc>
          <w:tcPr>
            <w:tcW w:w="599" w:type="dxa"/>
            <w:noWrap w:val="0"/>
            <w:vAlign w:val="center"/>
          </w:tcPr>
          <w:p>
            <w:pPr>
              <w:jc w:val="center"/>
              <w:rPr>
                <w:rFonts w:hint="eastAsia" w:ascii="黑体" w:hAnsi="宋体" w:eastAsia="黑体" w:cs="Times New Roman"/>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2" w:hRule="atLeast"/>
          <w:jc w:val="center"/>
        </w:trPr>
        <w:tc>
          <w:tcPr>
            <w:tcW w:w="692" w:type="dxa"/>
            <w:vMerge w:val="continue"/>
            <w:noWrap w:val="0"/>
            <w:vAlign w:val="center"/>
          </w:tcPr>
          <w:p>
            <w:pPr>
              <w:widowControl/>
              <w:jc w:val="center"/>
              <w:textAlignment w:val="center"/>
              <w:rPr>
                <w:rFonts w:ascii="黑体" w:hAnsi="宋体" w:eastAsia="黑体"/>
                <w:color w:val="000000"/>
                <w:sz w:val="20"/>
                <w:szCs w:val="20"/>
              </w:rPr>
            </w:pPr>
          </w:p>
        </w:tc>
        <w:tc>
          <w:tcPr>
            <w:tcW w:w="853" w:type="dxa"/>
            <w:vMerge w:val="continue"/>
            <w:noWrap w:val="0"/>
            <w:vAlign w:val="center"/>
          </w:tcPr>
          <w:p>
            <w:pPr>
              <w:widowControl/>
              <w:jc w:val="center"/>
              <w:textAlignment w:val="center"/>
              <w:rPr>
                <w:rFonts w:ascii="黑体" w:hAnsi="宋体" w:eastAsia="黑体"/>
                <w:color w:val="000000"/>
                <w:sz w:val="20"/>
                <w:szCs w:val="20"/>
              </w:rPr>
            </w:pPr>
          </w:p>
        </w:tc>
        <w:tc>
          <w:tcPr>
            <w:tcW w:w="750" w:type="dxa"/>
            <w:vMerge w:val="restart"/>
            <w:noWrap w:val="0"/>
            <w:vAlign w:val="center"/>
          </w:tcPr>
          <w:p>
            <w:pPr>
              <w:widowControl/>
              <w:tabs>
                <w:tab w:val="left" w:pos="269"/>
              </w:tabs>
              <w:jc w:val="center"/>
              <w:textAlignment w:val="center"/>
              <w:rPr>
                <w:rFonts w:ascii="黑体" w:hAnsi="宋体" w:eastAsia="黑体"/>
                <w:color w:val="000000"/>
                <w:sz w:val="20"/>
                <w:szCs w:val="20"/>
              </w:rPr>
            </w:pPr>
            <w:r>
              <w:rPr>
                <w:rFonts w:hint="eastAsia" w:ascii="黑体" w:hAnsi="宋体" w:eastAsia="黑体"/>
                <w:color w:val="000000"/>
                <w:sz w:val="20"/>
                <w:szCs w:val="20"/>
                <w:lang w:eastAsia="zh-CN"/>
              </w:rPr>
              <w:t>用户使用度</w:t>
            </w:r>
          </w:p>
        </w:tc>
        <w:tc>
          <w:tcPr>
            <w:tcW w:w="675" w:type="dxa"/>
            <w:vMerge w:val="restart"/>
            <w:noWrap w:val="0"/>
            <w:vAlign w:val="center"/>
          </w:tcPr>
          <w:p>
            <w:pPr>
              <w:widowControl/>
              <w:tabs>
                <w:tab w:val="left" w:pos="261"/>
              </w:tabs>
              <w:jc w:val="center"/>
              <w:textAlignment w:val="center"/>
              <w:rPr>
                <w:rFonts w:ascii="黑体" w:hAnsi="宋体" w:eastAsia="黑体"/>
                <w:color w:val="000000"/>
                <w:sz w:val="20"/>
                <w:szCs w:val="20"/>
              </w:rPr>
            </w:pPr>
            <w:r>
              <w:rPr>
                <w:rFonts w:hint="eastAsia" w:ascii="黑体" w:hAnsi="宋体" w:eastAsia="黑体"/>
                <w:color w:val="000000"/>
                <w:kern w:val="0"/>
                <w:sz w:val="20"/>
                <w:szCs w:val="20"/>
                <w:lang w:eastAsia="zh-CN"/>
              </w:rPr>
              <w:t>个人用户</w:t>
            </w:r>
          </w:p>
        </w:tc>
        <w:tc>
          <w:tcPr>
            <w:tcW w:w="2282" w:type="dxa"/>
            <w:vMerge w:val="restart"/>
            <w:noWrap w:val="0"/>
            <w:vAlign w:val="center"/>
          </w:tcPr>
          <w:p>
            <w:pPr>
              <w:spacing w:line="260" w:lineRule="exact"/>
            </w:pPr>
            <w:r>
              <w:rPr>
                <w:rFonts w:hint="eastAsia" w:ascii="仿宋_GB2312" w:hAnsi="宋体" w:eastAsia="仿宋_GB2312"/>
                <w:color w:val="000000"/>
                <w:kern w:val="0"/>
                <w:sz w:val="20"/>
                <w:szCs w:val="20"/>
              </w:rPr>
              <w:t>在参照常住人口数量基础上，评估各地区依托全国统一身份认证系统，针对个人进行实名注册的用户总数量、年度用户注册情况、用户活跃情况、用户信息完备情况。（样本数据采集和统计周期为月度和年度数据，年度统计时间截止至</w:t>
            </w:r>
            <w:r>
              <w:rPr>
                <w:rStyle w:val="6"/>
                <w:rFonts w:eastAsia="仿宋_GB2312"/>
              </w:rPr>
              <w:t>2021</w:t>
            </w:r>
            <w:r>
              <w:rPr>
                <w:rFonts w:hint="eastAsia" w:ascii="仿宋_GB2312" w:hAnsi="宋体" w:eastAsia="仿宋_GB2312"/>
                <w:color w:val="000000"/>
                <w:kern w:val="0"/>
                <w:sz w:val="20"/>
                <w:szCs w:val="20"/>
              </w:rPr>
              <w:t>年</w:t>
            </w:r>
            <w:r>
              <w:rPr>
                <w:rStyle w:val="6"/>
                <w:rFonts w:eastAsia="仿宋_GB2312"/>
              </w:rPr>
              <w:t>12</w:t>
            </w:r>
            <w:r>
              <w:rPr>
                <w:rFonts w:hint="eastAsia" w:ascii="仿宋_GB2312" w:hAnsi="宋体" w:eastAsia="仿宋_GB2312"/>
                <w:color w:val="000000"/>
                <w:kern w:val="0"/>
                <w:sz w:val="20"/>
                <w:szCs w:val="20"/>
              </w:rPr>
              <w:t>月</w:t>
            </w:r>
            <w:r>
              <w:rPr>
                <w:rStyle w:val="6"/>
                <w:rFonts w:eastAsia="仿宋_GB2312"/>
              </w:rPr>
              <w:t>31</w:t>
            </w:r>
            <w:r>
              <w:rPr>
                <w:rFonts w:hint="eastAsia" w:ascii="仿宋_GB2312" w:hAnsi="宋体" w:eastAsia="仿宋_GB2312"/>
                <w:color w:val="000000"/>
                <w:kern w:val="0"/>
                <w:sz w:val="20"/>
                <w:szCs w:val="20"/>
              </w:rPr>
              <w:t>日，年度统计周期为</w:t>
            </w:r>
            <w:r>
              <w:rPr>
                <w:rStyle w:val="6"/>
                <w:rFonts w:eastAsia="仿宋_GB2312"/>
              </w:rPr>
              <w:t>2021</w:t>
            </w:r>
            <w:r>
              <w:rPr>
                <w:rFonts w:hint="eastAsia" w:ascii="仿宋_GB2312" w:hAnsi="宋体" w:eastAsia="仿宋_GB2312"/>
                <w:color w:val="000000"/>
                <w:kern w:val="0"/>
                <w:sz w:val="20"/>
                <w:szCs w:val="20"/>
              </w:rPr>
              <w:t>年</w:t>
            </w:r>
            <w:r>
              <w:rPr>
                <w:rStyle w:val="6"/>
                <w:rFonts w:eastAsia="仿宋_GB2312"/>
              </w:rPr>
              <w:t>1</w:t>
            </w:r>
            <w:r>
              <w:rPr>
                <w:rFonts w:hint="eastAsia" w:ascii="仿宋_GB2312" w:hAnsi="宋体" w:eastAsia="仿宋_GB2312"/>
                <w:color w:val="000000"/>
                <w:kern w:val="0"/>
                <w:sz w:val="20"/>
                <w:szCs w:val="20"/>
              </w:rPr>
              <w:t>月</w:t>
            </w:r>
            <w:r>
              <w:rPr>
                <w:rStyle w:val="6"/>
                <w:rFonts w:eastAsia="仿宋_GB2312"/>
              </w:rPr>
              <w:t>1</w:t>
            </w:r>
            <w:r>
              <w:rPr>
                <w:rFonts w:hint="eastAsia" w:ascii="仿宋_GB2312" w:hAnsi="宋体" w:eastAsia="仿宋_GB2312"/>
                <w:color w:val="000000"/>
                <w:kern w:val="0"/>
                <w:sz w:val="20"/>
                <w:szCs w:val="20"/>
              </w:rPr>
              <w:t>日</w:t>
            </w:r>
            <w:r>
              <w:rPr>
                <w:rStyle w:val="6"/>
                <w:rFonts w:eastAsia="仿宋_GB2312"/>
              </w:rPr>
              <w:t>-12</w:t>
            </w:r>
            <w:r>
              <w:rPr>
                <w:rFonts w:hint="eastAsia" w:ascii="仿宋_GB2312" w:hAnsi="宋体" w:eastAsia="仿宋_GB2312"/>
                <w:color w:val="000000"/>
                <w:kern w:val="0"/>
                <w:sz w:val="20"/>
                <w:szCs w:val="20"/>
              </w:rPr>
              <w:t>月</w:t>
            </w:r>
            <w:r>
              <w:rPr>
                <w:rStyle w:val="6"/>
                <w:rFonts w:eastAsia="仿宋_GB2312"/>
              </w:rPr>
              <w:t>31</w:t>
            </w:r>
            <w:r>
              <w:rPr>
                <w:rFonts w:hint="eastAsia" w:ascii="仿宋_GB2312" w:hAnsi="宋体" w:eastAsia="仿宋_GB2312"/>
                <w:color w:val="000000"/>
                <w:kern w:val="0"/>
                <w:sz w:val="20"/>
                <w:szCs w:val="20"/>
              </w:rPr>
              <w:t>日）</w:t>
            </w:r>
          </w:p>
          <w:p>
            <w:pPr>
              <w:widowControl/>
              <w:jc w:val="left"/>
              <w:textAlignment w:val="center"/>
              <w:rPr>
                <w:rFonts w:ascii="仿宋_GB2312" w:hAnsi="宋体" w:eastAsia="仿宋_GB2312"/>
                <w:color w:val="000000"/>
                <w:sz w:val="20"/>
                <w:szCs w:val="20"/>
              </w:rPr>
            </w:pPr>
          </w:p>
        </w:tc>
        <w:tc>
          <w:tcPr>
            <w:tcW w:w="649" w:type="dxa"/>
            <w:noWrap w:val="0"/>
            <w:vAlign w:val="center"/>
          </w:tcPr>
          <w:p>
            <w:pPr>
              <w:widowControl/>
              <w:jc w:val="center"/>
              <w:textAlignment w:val="center"/>
              <w:rPr>
                <w:color w:val="000000"/>
                <w:sz w:val="20"/>
                <w:szCs w:val="20"/>
              </w:rPr>
            </w:pPr>
            <w:r>
              <w:rPr>
                <w:color w:val="000000"/>
                <w:kern w:val="0"/>
                <w:sz w:val="20"/>
                <w:szCs w:val="20"/>
              </w:rPr>
              <w:t>3</w:t>
            </w:r>
          </w:p>
        </w:tc>
        <w:tc>
          <w:tcPr>
            <w:tcW w:w="4734" w:type="dxa"/>
            <w:noWrap w:val="0"/>
            <w:vAlign w:val="center"/>
          </w:tcPr>
          <w:p>
            <w:pPr>
              <w:widowControl/>
              <w:spacing w:line="240" w:lineRule="exact"/>
              <w:jc w:val="left"/>
              <w:textAlignment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各市、各省直部门要积极推动本市本部门自建业务系统原有用户体系的迁移融合工作，将自建业务系统中的个人注册用户全量接入统一身份认证系统。【自建系统参照《全省一体化政务服务能力分析报告》中附件12：各级各部门自建系统汇总表（20210901版），各市、各省直部门同本级大数据部门进行对接。】进一步提升我省个人实名注册用户总数量、年度新增数量，确保个人实名注册用户占常住人口比例达80%。（2021年9月30日前完成）</w:t>
            </w:r>
          </w:p>
        </w:tc>
        <w:tc>
          <w:tcPr>
            <w:tcW w:w="646" w:type="dxa"/>
            <w:noWrap w:val="0"/>
            <w:vAlign w:val="center"/>
          </w:tcPr>
          <w:p>
            <w:pPr>
              <w:widowControl/>
              <w:spacing w:line="240" w:lineRule="exact"/>
              <w:jc w:val="left"/>
              <w:textAlignment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省政府办公厅、省大数据局</w:t>
            </w:r>
          </w:p>
        </w:tc>
        <w:tc>
          <w:tcPr>
            <w:tcW w:w="870" w:type="dxa"/>
            <w:noWrap w:val="0"/>
            <w:vAlign w:val="center"/>
          </w:tcPr>
          <w:p>
            <w:pPr>
              <w:widowControl/>
              <w:spacing w:line="240" w:lineRule="exact"/>
              <w:jc w:val="left"/>
              <w:textAlignment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各市政府、省直各有关部门负责</w:t>
            </w:r>
          </w:p>
        </w:tc>
        <w:tc>
          <w:tcPr>
            <w:tcW w:w="810" w:type="dxa"/>
            <w:noWrap w:val="0"/>
            <w:vAlign w:val="center"/>
          </w:tcPr>
          <w:p>
            <w:pPr>
              <w:widowControl/>
              <w:spacing w:line="240" w:lineRule="exact"/>
              <w:jc w:val="left"/>
              <w:textAlignment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 xml:space="preserve">各镇（街）、区直各有关部门负责 </w:t>
            </w:r>
          </w:p>
        </w:tc>
        <w:tc>
          <w:tcPr>
            <w:tcW w:w="675" w:type="dxa"/>
            <w:noWrap w:val="0"/>
            <w:vAlign w:val="center"/>
          </w:tcPr>
          <w:p>
            <w:pPr>
              <w:jc w:val="left"/>
              <w:rPr>
                <w:color w:val="000000"/>
                <w:sz w:val="20"/>
                <w:szCs w:val="20"/>
              </w:rPr>
            </w:pPr>
          </w:p>
        </w:tc>
        <w:tc>
          <w:tcPr>
            <w:tcW w:w="599" w:type="dxa"/>
            <w:noWrap w:val="0"/>
            <w:vAlign w:val="center"/>
          </w:tcPr>
          <w:p>
            <w:pPr>
              <w:jc w:val="cente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5" w:hRule="atLeast"/>
          <w:jc w:val="center"/>
        </w:trPr>
        <w:tc>
          <w:tcPr>
            <w:tcW w:w="692" w:type="dxa"/>
            <w:vMerge w:val="continue"/>
            <w:noWrap w:val="0"/>
            <w:vAlign w:val="center"/>
          </w:tcPr>
          <w:p>
            <w:pPr>
              <w:widowControl/>
              <w:jc w:val="center"/>
              <w:textAlignment w:val="center"/>
              <w:rPr>
                <w:rFonts w:ascii="黑体" w:hAnsi="宋体" w:eastAsia="黑体"/>
                <w:color w:val="000000"/>
                <w:sz w:val="20"/>
                <w:szCs w:val="20"/>
              </w:rPr>
            </w:pPr>
          </w:p>
        </w:tc>
        <w:tc>
          <w:tcPr>
            <w:tcW w:w="853" w:type="dxa"/>
            <w:vMerge w:val="continue"/>
            <w:noWrap w:val="0"/>
            <w:vAlign w:val="center"/>
          </w:tcPr>
          <w:p>
            <w:pPr>
              <w:widowControl/>
              <w:jc w:val="center"/>
              <w:textAlignment w:val="center"/>
              <w:rPr>
                <w:rFonts w:ascii="黑体" w:hAnsi="宋体" w:eastAsia="黑体"/>
                <w:color w:val="000000"/>
                <w:sz w:val="20"/>
                <w:szCs w:val="20"/>
              </w:rPr>
            </w:pPr>
          </w:p>
        </w:tc>
        <w:tc>
          <w:tcPr>
            <w:tcW w:w="750" w:type="dxa"/>
            <w:vMerge w:val="continue"/>
            <w:noWrap w:val="0"/>
            <w:vAlign w:val="center"/>
          </w:tcPr>
          <w:p>
            <w:pPr>
              <w:widowControl/>
              <w:jc w:val="center"/>
              <w:textAlignment w:val="center"/>
              <w:rPr>
                <w:rFonts w:hint="eastAsia" w:ascii="黑体" w:hAnsi="宋体" w:eastAsia="黑体"/>
                <w:color w:val="000000"/>
                <w:sz w:val="20"/>
                <w:szCs w:val="20"/>
                <w:lang w:eastAsia="zh-CN"/>
              </w:rPr>
            </w:pPr>
          </w:p>
        </w:tc>
        <w:tc>
          <w:tcPr>
            <w:tcW w:w="675" w:type="dxa"/>
            <w:vMerge w:val="continue"/>
            <w:noWrap w:val="0"/>
            <w:vAlign w:val="center"/>
          </w:tcPr>
          <w:p>
            <w:pPr>
              <w:widowControl/>
              <w:jc w:val="center"/>
              <w:textAlignment w:val="center"/>
              <w:rPr>
                <w:rFonts w:hint="eastAsia" w:ascii="黑体" w:hAnsi="宋体" w:eastAsia="黑体"/>
                <w:color w:val="000000"/>
                <w:kern w:val="0"/>
                <w:sz w:val="20"/>
                <w:szCs w:val="20"/>
                <w:lang w:eastAsia="zh-CN"/>
              </w:rPr>
            </w:pPr>
          </w:p>
        </w:tc>
        <w:tc>
          <w:tcPr>
            <w:tcW w:w="2282" w:type="dxa"/>
            <w:vMerge w:val="continue"/>
            <w:noWrap w:val="0"/>
            <w:vAlign w:val="center"/>
          </w:tcPr>
          <w:p>
            <w:pPr>
              <w:widowControl/>
              <w:jc w:val="left"/>
              <w:textAlignment w:val="center"/>
              <w:rPr>
                <w:rFonts w:hint="eastAsia" w:ascii="仿宋_GB2312" w:hAnsi="宋体" w:eastAsia="仿宋_GB2312"/>
                <w:color w:val="000000"/>
                <w:kern w:val="0"/>
                <w:sz w:val="20"/>
                <w:szCs w:val="20"/>
              </w:rPr>
            </w:pPr>
          </w:p>
        </w:tc>
        <w:tc>
          <w:tcPr>
            <w:tcW w:w="649" w:type="dxa"/>
            <w:noWrap w:val="0"/>
            <w:vAlign w:val="center"/>
          </w:tcPr>
          <w:p>
            <w:pPr>
              <w:widowControl/>
              <w:jc w:val="center"/>
              <w:textAlignment w:val="center"/>
              <w:rPr>
                <w:color w:val="000000"/>
                <w:sz w:val="20"/>
                <w:szCs w:val="20"/>
              </w:rPr>
            </w:pPr>
            <w:r>
              <w:rPr>
                <w:color w:val="000000"/>
                <w:kern w:val="0"/>
                <w:sz w:val="20"/>
                <w:szCs w:val="20"/>
              </w:rPr>
              <w:t>4</w:t>
            </w:r>
          </w:p>
        </w:tc>
        <w:tc>
          <w:tcPr>
            <w:tcW w:w="4734" w:type="dxa"/>
            <w:noWrap w:val="0"/>
            <w:vAlign w:val="center"/>
          </w:tcPr>
          <w:p>
            <w:pPr>
              <w:widowControl/>
              <w:spacing w:line="240" w:lineRule="exact"/>
              <w:jc w:val="left"/>
              <w:textAlignment w:val="center"/>
              <w:rPr>
                <w:rFonts w:ascii="仿宋_GB2312" w:hAnsi="宋体" w:eastAsia="仿宋_GB2312"/>
                <w:color w:val="000000"/>
                <w:kern w:val="0"/>
                <w:sz w:val="20"/>
                <w:szCs w:val="20"/>
              </w:rPr>
            </w:pPr>
            <w:r>
              <w:rPr>
                <w:rFonts w:hint="eastAsia" w:ascii="仿宋_GB2312" w:hAnsi="宋体" w:eastAsia="仿宋_GB2312" w:cs="Times New Roman"/>
                <w:color w:val="000000"/>
                <w:kern w:val="0"/>
                <w:sz w:val="20"/>
                <w:szCs w:val="20"/>
              </w:rPr>
              <w:t>各市、各省直部门要积极引导群众登录个人账户办理业务，提升个人注册用户的日活跃、周活跃、月活跃数，确保进入全国前三。（2021年9月30日前完成，持续推进）</w:t>
            </w:r>
          </w:p>
        </w:tc>
        <w:tc>
          <w:tcPr>
            <w:tcW w:w="646" w:type="dxa"/>
            <w:noWrap w:val="0"/>
            <w:vAlign w:val="center"/>
          </w:tcPr>
          <w:p>
            <w:pPr>
              <w:widowControl/>
              <w:autoSpaceDE w:val="0"/>
              <w:spacing w:line="240" w:lineRule="exact"/>
              <w:jc w:val="left"/>
              <w:textAlignment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省政府办公厅、省大数据局</w:t>
            </w:r>
          </w:p>
        </w:tc>
        <w:tc>
          <w:tcPr>
            <w:tcW w:w="870" w:type="dxa"/>
            <w:noWrap w:val="0"/>
            <w:vAlign w:val="center"/>
          </w:tcPr>
          <w:p>
            <w:pPr>
              <w:widowControl/>
              <w:autoSpaceDE w:val="0"/>
              <w:spacing w:line="240" w:lineRule="exact"/>
              <w:jc w:val="left"/>
              <w:textAlignment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各市政府、省直各有关部门负责</w:t>
            </w:r>
          </w:p>
        </w:tc>
        <w:tc>
          <w:tcPr>
            <w:tcW w:w="810" w:type="dxa"/>
            <w:noWrap w:val="0"/>
            <w:vAlign w:val="center"/>
          </w:tcPr>
          <w:p>
            <w:pPr>
              <w:widowControl/>
              <w:autoSpaceDE w:val="0"/>
              <w:spacing w:line="240" w:lineRule="exact"/>
              <w:jc w:val="left"/>
              <w:textAlignment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 xml:space="preserve">各镇（街）、区直各有关部门负责 </w:t>
            </w:r>
          </w:p>
        </w:tc>
        <w:tc>
          <w:tcPr>
            <w:tcW w:w="675" w:type="dxa"/>
            <w:noWrap w:val="0"/>
            <w:vAlign w:val="center"/>
          </w:tcPr>
          <w:p>
            <w:pPr>
              <w:jc w:val="left"/>
              <w:rPr>
                <w:color w:val="000000"/>
                <w:sz w:val="20"/>
                <w:szCs w:val="20"/>
              </w:rPr>
            </w:pPr>
          </w:p>
        </w:tc>
        <w:tc>
          <w:tcPr>
            <w:tcW w:w="599" w:type="dxa"/>
            <w:noWrap w:val="0"/>
            <w:vAlign w:val="center"/>
          </w:tcPr>
          <w:p>
            <w:pPr>
              <w:jc w:val="cente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2" w:hRule="atLeast"/>
          <w:jc w:val="center"/>
        </w:trPr>
        <w:tc>
          <w:tcPr>
            <w:tcW w:w="692" w:type="dxa"/>
            <w:vMerge w:val="continue"/>
            <w:noWrap w:val="0"/>
            <w:vAlign w:val="center"/>
          </w:tcPr>
          <w:p>
            <w:pPr>
              <w:widowControl/>
              <w:jc w:val="center"/>
              <w:textAlignment w:val="center"/>
              <w:rPr>
                <w:rFonts w:ascii="黑体" w:hAnsi="宋体" w:eastAsia="黑体"/>
                <w:color w:val="000000"/>
                <w:sz w:val="20"/>
                <w:szCs w:val="20"/>
              </w:rPr>
            </w:pPr>
          </w:p>
        </w:tc>
        <w:tc>
          <w:tcPr>
            <w:tcW w:w="853" w:type="dxa"/>
            <w:vMerge w:val="continue"/>
            <w:noWrap w:val="0"/>
            <w:vAlign w:val="center"/>
          </w:tcPr>
          <w:p>
            <w:pPr>
              <w:widowControl/>
              <w:jc w:val="center"/>
              <w:textAlignment w:val="center"/>
              <w:rPr>
                <w:rFonts w:ascii="黑体" w:hAnsi="宋体" w:eastAsia="黑体"/>
                <w:color w:val="000000"/>
                <w:sz w:val="20"/>
                <w:szCs w:val="20"/>
              </w:rPr>
            </w:pPr>
          </w:p>
        </w:tc>
        <w:tc>
          <w:tcPr>
            <w:tcW w:w="750" w:type="dxa"/>
            <w:vMerge w:val="continue"/>
            <w:noWrap w:val="0"/>
            <w:vAlign w:val="center"/>
          </w:tcPr>
          <w:p>
            <w:pPr>
              <w:widowControl/>
              <w:jc w:val="center"/>
              <w:textAlignment w:val="center"/>
              <w:rPr>
                <w:rFonts w:ascii="黑体" w:hAnsi="宋体" w:eastAsia="黑体"/>
                <w:color w:val="000000"/>
                <w:sz w:val="20"/>
                <w:szCs w:val="20"/>
              </w:rPr>
            </w:pPr>
          </w:p>
        </w:tc>
        <w:tc>
          <w:tcPr>
            <w:tcW w:w="675" w:type="dxa"/>
            <w:vMerge w:val="continue"/>
            <w:noWrap w:val="0"/>
            <w:vAlign w:val="center"/>
          </w:tcPr>
          <w:p>
            <w:pPr>
              <w:widowControl/>
              <w:jc w:val="center"/>
              <w:textAlignment w:val="center"/>
              <w:rPr>
                <w:rFonts w:hint="eastAsia" w:ascii="黑体" w:hAnsi="宋体" w:eastAsia="黑体"/>
                <w:color w:val="000000"/>
                <w:kern w:val="0"/>
                <w:sz w:val="20"/>
                <w:szCs w:val="20"/>
              </w:rPr>
            </w:pPr>
          </w:p>
        </w:tc>
        <w:tc>
          <w:tcPr>
            <w:tcW w:w="2282" w:type="dxa"/>
            <w:vMerge w:val="continue"/>
            <w:noWrap w:val="0"/>
            <w:vAlign w:val="center"/>
          </w:tcPr>
          <w:p>
            <w:pPr>
              <w:widowControl/>
              <w:jc w:val="left"/>
              <w:textAlignment w:val="center"/>
              <w:rPr>
                <w:rFonts w:hint="eastAsia" w:ascii="仿宋_GB2312" w:hAnsi="宋体" w:eastAsia="仿宋_GB2312"/>
                <w:color w:val="000000"/>
                <w:kern w:val="0"/>
                <w:sz w:val="20"/>
                <w:szCs w:val="20"/>
              </w:rPr>
            </w:pPr>
          </w:p>
        </w:tc>
        <w:tc>
          <w:tcPr>
            <w:tcW w:w="649" w:type="dxa"/>
            <w:noWrap w:val="0"/>
            <w:vAlign w:val="center"/>
          </w:tcPr>
          <w:p>
            <w:pPr>
              <w:widowControl/>
              <w:jc w:val="center"/>
              <w:textAlignment w:val="center"/>
              <w:rPr>
                <w:color w:val="000000"/>
                <w:sz w:val="20"/>
                <w:szCs w:val="20"/>
              </w:rPr>
            </w:pPr>
            <w:r>
              <w:rPr>
                <w:color w:val="000000"/>
                <w:kern w:val="0"/>
                <w:sz w:val="20"/>
                <w:szCs w:val="20"/>
              </w:rPr>
              <w:t>5</w:t>
            </w:r>
          </w:p>
        </w:tc>
        <w:tc>
          <w:tcPr>
            <w:tcW w:w="4734" w:type="dxa"/>
            <w:noWrap w:val="0"/>
            <w:vAlign w:val="center"/>
          </w:tcPr>
          <w:p>
            <w:pPr>
              <w:widowControl/>
              <w:spacing w:line="240" w:lineRule="exact"/>
              <w:jc w:val="left"/>
              <w:textAlignment w:val="center"/>
              <w:rPr>
                <w:rFonts w:hint="eastAsia" w:ascii="仿宋_GB2312" w:hAnsi="宋体" w:eastAsia="仿宋_GB2312" w:cs="Times New Roman"/>
                <w:color w:val="000000"/>
                <w:kern w:val="0"/>
                <w:sz w:val="20"/>
                <w:szCs w:val="20"/>
              </w:rPr>
            </w:pPr>
            <w:r>
              <w:rPr>
                <w:rFonts w:hint="eastAsia" w:ascii="仿宋_GB2312" w:hAnsi="宋体" w:eastAsia="仿宋_GB2312" w:cs="Times New Roman"/>
                <w:color w:val="000000"/>
                <w:kern w:val="0"/>
                <w:sz w:val="20"/>
                <w:szCs w:val="20"/>
              </w:rPr>
              <w:t>1.各市、各省直部门要对存量用户信息进行核查，重点对手机号码、身份证号、身份证有效期起止时间等要素进行补正。（2021年8月31日前完成）</w:t>
            </w:r>
          </w:p>
          <w:p>
            <w:pPr>
              <w:widowControl/>
              <w:spacing w:line="240" w:lineRule="exact"/>
              <w:jc w:val="left"/>
              <w:textAlignment w:val="center"/>
              <w:rPr>
                <w:rFonts w:hint="eastAsia" w:ascii="仿宋_GB2312" w:hAnsi="宋体" w:eastAsia="仿宋_GB2312" w:cs="Times New Roman"/>
                <w:color w:val="000000"/>
                <w:kern w:val="0"/>
                <w:sz w:val="20"/>
                <w:szCs w:val="20"/>
              </w:rPr>
            </w:pPr>
            <w:r>
              <w:rPr>
                <w:rFonts w:hint="eastAsia" w:ascii="仿宋_GB2312" w:hAnsi="宋体" w:eastAsia="仿宋_GB2312" w:cs="Times New Roman"/>
                <w:color w:val="000000"/>
                <w:kern w:val="0"/>
                <w:sz w:val="20"/>
                <w:szCs w:val="20"/>
              </w:rPr>
              <w:t>2.各市、各省直部门按照国办校验规则要求（姓名、手机号码、身份证号、身份证有效期起止时间），进一步提升用户信息数据质量，确保信息完备度达100%，准确度达100%。（2021年9月30日前完成）</w:t>
            </w:r>
          </w:p>
        </w:tc>
        <w:tc>
          <w:tcPr>
            <w:tcW w:w="646" w:type="dxa"/>
            <w:noWrap w:val="0"/>
            <w:vAlign w:val="center"/>
          </w:tcPr>
          <w:p>
            <w:pPr>
              <w:widowControl/>
              <w:jc w:val="left"/>
              <w:textAlignment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省大数据局</w:t>
            </w:r>
          </w:p>
        </w:tc>
        <w:tc>
          <w:tcPr>
            <w:tcW w:w="870" w:type="dxa"/>
            <w:noWrap w:val="0"/>
            <w:vAlign w:val="center"/>
          </w:tcPr>
          <w:p>
            <w:pPr>
              <w:widowControl/>
              <w:jc w:val="left"/>
              <w:textAlignment w:val="center"/>
              <w:rPr>
                <w:rFonts w:hint="eastAsia" w:ascii="仿宋_GB2312" w:hAnsi="宋体" w:eastAsia="仿宋_GB2312"/>
                <w:color w:val="000000"/>
                <w:kern w:val="0"/>
                <w:sz w:val="20"/>
                <w:szCs w:val="20"/>
                <w:lang w:eastAsia="zh-CN"/>
              </w:rPr>
            </w:pPr>
            <w:r>
              <w:rPr>
                <w:rFonts w:hint="eastAsia" w:ascii="仿宋_GB2312" w:hAnsi="宋体" w:eastAsia="仿宋_GB2312"/>
                <w:color w:val="000000"/>
                <w:kern w:val="0"/>
                <w:sz w:val="20"/>
                <w:szCs w:val="20"/>
              </w:rPr>
              <w:t>各市政府、省直各有关部门负</w:t>
            </w:r>
            <w:r>
              <w:rPr>
                <w:rFonts w:hint="eastAsia" w:ascii="仿宋_GB2312" w:hAnsi="宋体" w:eastAsia="仿宋_GB2312"/>
                <w:color w:val="000000"/>
                <w:kern w:val="0"/>
                <w:sz w:val="20"/>
                <w:szCs w:val="20"/>
                <w:lang w:eastAsia="zh-CN"/>
              </w:rPr>
              <w:t>责</w:t>
            </w:r>
          </w:p>
        </w:tc>
        <w:tc>
          <w:tcPr>
            <w:tcW w:w="810" w:type="dxa"/>
            <w:noWrap w:val="0"/>
            <w:vAlign w:val="center"/>
          </w:tcPr>
          <w:p>
            <w:pPr>
              <w:widowControl/>
              <w:jc w:val="left"/>
              <w:textAlignment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 xml:space="preserve">区直各有关部门负责 </w:t>
            </w:r>
          </w:p>
        </w:tc>
        <w:tc>
          <w:tcPr>
            <w:tcW w:w="675" w:type="dxa"/>
            <w:noWrap w:val="0"/>
            <w:vAlign w:val="center"/>
          </w:tcPr>
          <w:p>
            <w:pPr>
              <w:jc w:val="left"/>
              <w:rPr>
                <w:color w:val="000000"/>
                <w:sz w:val="20"/>
                <w:szCs w:val="20"/>
              </w:rPr>
            </w:pPr>
          </w:p>
        </w:tc>
        <w:tc>
          <w:tcPr>
            <w:tcW w:w="599" w:type="dxa"/>
            <w:noWrap w:val="0"/>
            <w:vAlign w:val="center"/>
          </w:tcPr>
          <w:p>
            <w:pPr>
              <w:jc w:val="cente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0" w:hRule="atLeast"/>
          <w:jc w:val="center"/>
        </w:trPr>
        <w:tc>
          <w:tcPr>
            <w:tcW w:w="692" w:type="dxa"/>
            <w:vMerge w:val="restart"/>
            <w:noWrap w:val="0"/>
            <w:vAlign w:val="center"/>
          </w:tcPr>
          <w:p>
            <w:pPr>
              <w:widowControl/>
              <w:jc w:val="center"/>
              <w:textAlignment w:val="center"/>
              <w:rPr>
                <w:rFonts w:hint="eastAsia" w:ascii="黑体" w:hAnsi="宋体" w:eastAsia="黑体" w:cs="Times New Roman"/>
                <w:color w:val="000000"/>
                <w:kern w:val="0"/>
                <w:sz w:val="20"/>
                <w:szCs w:val="20"/>
                <w:lang w:val="en-US" w:eastAsia="zh-CN" w:bidi="ar-SA"/>
              </w:rPr>
            </w:pPr>
            <w:r>
              <w:rPr>
                <w:rFonts w:hint="eastAsia" w:ascii="黑体" w:hAnsi="宋体" w:eastAsia="黑体"/>
                <w:color w:val="000000"/>
                <w:kern w:val="0"/>
                <w:sz w:val="20"/>
                <w:szCs w:val="20"/>
              </w:rPr>
              <w:t>线上“一网通办”</w:t>
            </w:r>
          </w:p>
        </w:tc>
        <w:tc>
          <w:tcPr>
            <w:tcW w:w="853" w:type="dxa"/>
            <w:vMerge w:val="restart"/>
            <w:noWrap w:val="0"/>
            <w:vAlign w:val="center"/>
          </w:tcPr>
          <w:p>
            <w:pPr>
              <w:widowControl/>
              <w:jc w:val="center"/>
              <w:textAlignment w:val="center"/>
              <w:rPr>
                <w:rFonts w:hint="eastAsia" w:ascii="黑体" w:hAnsi="宋体" w:eastAsia="黑体" w:cs="Times New Roman"/>
                <w:color w:val="000000"/>
                <w:kern w:val="0"/>
                <w:sz w:val="20"/>
                <w:szCs w:val="20"/>
                <w:lang w:val="en-US" w:eastAsia="zh-CN" w:bidi="ar-SA"/>
              </w:rPr>
            </w:pPr>
            <w:r>
              <w:rPr>
                <w:rFonts w:hint="eastAsia" w:ascii="黑体" w:hAnsi="宋体" w:eastAsia="黑体"/>
                <w:color w:val="000000"/>
                <w:kern w:val="0"/>
                <w:sz w:val="20"/>
                <w:szCs w:val="20"/>
              </w:rPr>
              <w:t>服务成效度（“好差评”制度建设）</w:t>
            </w:r>
          </w:p>
        </w:tc>
        <w:tc>
          <w:tcPr>
            <w:tcW w:w="750" w:type="dxa"/>
            <w:vMerge w:val="restart"/>
            <w:noWrap w:val="0"/>
            <w:vAlign w:val="center"/>
          </w:tcPr>
          <w:p>
            <w:pPr>
              <w:widowControl/>
              <w:jc w:val="center"/>
              <w:textAlignment w:val="center"/>
              <w:rPr>
                <w:rFonts w:ascii="黑体" w:hAnsi="宋体" w:eastAsia="黑体"/>
                <w:color w:val="000000"/>
                <w:sz w:val="20"/>
                <w:szCs w:val="20"/>
              </w:rPr>
            </w:pPr>
            <w:r>
              <w:rPr>
                <w:rFonts w:hint="eastAsia" w:ascii="黑体" w:hAnsi="宋体" w:eastAsia="黑体"/>
                <w:color w:val="000000"/>
                <w:sz w:val="20"/>
                <w:szCs w:val="20"/>
                <w:lang w:eastAsia="zh-CN"/>
              </w:rPr>
              <w:t>用户使用度</w:t>
            </w:r>
          </w:p>
        </w:tc>
        <w:tc>
          <w:tcPr>
            <w:tcW w:w="67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法人用户</w:t>
            </w:r>
          </w:p>
        </w:tc>
        <w:tc>
          <w:tcPr>
            <w:tcW w:w="228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在参照企业数量基础上，评估各地区依托全国统一身份认证系统，针对企业进行实名注册的用户总数量、年度用户注册数量及用户活跃情况。（样本数据采集和统计周期为月度和年度数据，年度统计时间截止至</w:t>
            </w:r>
            <w:r>
              <w:rPr>
                <w:rStyle w:val="7"/>
                <w:rFonts w:eastAsia="仿宋_GB2312"/>
                <w:lang w:val="en-US" w:eastAsia="zh-CN" w:bidi="ar"/>
              </w:rPr>
              <w:t>2021</w:t>
            </w:r>
            <w:r>
              <w:rPr>
                <w:rFonts w:hint="eastAsia" w:ascii="仿宋_GB2312" w:hAnsi="宋体" w:eastAsia="仿宋_GB2312" w:cs="仿宋_GB2312"/>
                <w:i w:val="0"/>
                <w:iCs w:val="0"/>
                <w:color w:val="000000"/>
                <w:kern w:val="0"/>
                <w:sz w:val="20"/>
                <w:szCs w:val="20"/>
                <w:u w:val="none"/>
                <w:lang w:val="en-US" w:eastAsia="zh-CN" w:bidi="ar"/>
              </w:rPr>
              <w:t>年</w:t>
            </w:r>
            <w:r>
              <w:rPr>
                <w:rStyle w:val="7"/>
                <w:rFonts w:eastAsia="仿宋_GB2312"/>
                <w:lang w:val="en-US" w:eastAsia="zh-CN" w:bidi="ar"/>
              </w:rPr>
              <w:t>12</w:t>
            </w:r>
            <w:r>
              <w:rPr>
                <w:rFonts w:hint="eastAsia" w:ascii="仿宋_GB2312" w:hAnsi="宋体" w:eastAsia="仿宋_GB2312" w:cs="仿宋_GB2312"/>
                <w:i w:val="0"/>
                <w:iCs w:val="0"/>
                <w:color w:val="000000"/>
                <w:kern w:val="0"/>
                <w:sz w:val="20"/>
                <w:szCs w:val="20"/>
                <w:u w:val="none"/>
                <w:lang w:val="en-US" w:eastAsia="zh-CN" w:bidi="ar"/>
              </w:rPr>
              <w:t>月</w:t>
            </w:r>
            <w:r>
              <w:rPr>
                <w:rStyle w:val="7"/>
                <w:rFonts w:eastAsia="仿宋_GB2312"/>
                <w:lang w:val="en-US" w:eastAsia="zh-CN" w:bidi="ar"/>
              </w:rPr>
              <w:t>31</w:t>
            </w:r>
            <w:r>
              <w:rPr>
                <w:rFonts w:hint="eastAsia" w:ascii="仿宋_GB2312" w:hAnsi="宋体" w:eastAsia="仿宋_GB2312" w:cs="仿宋_GB2312"/>
                <w:i w:val="0"/>
                <w:iCs w:val="0"/>
                <w:color w:val="000000"/>
                <w:kern w:val="0"/>
                <w:sz w:val="20"/>
                <w:szCs w:val="20"/>
                <w:u w:val="none"/>
                <w:lang w:val="en-US" w:eastAsia="zh-CN" w:bidi="ar"/>
              </w:rPr>
              <w:t>日</w:t>
            </w:r>
            <w:r>
              <w:rPr>
                <w:rStyle w:val="7"/>
                <w:rFonts w:eastAsia="仿宋_GB2312"/>
                <w:lang w:val="en-US" w:eastAsia="zh-CN" w:bidi="ar"/>
              </w:rPr>
              <w:t>,</w:t>
            </w:r>
            <w:r>
              <w:rPr>
                <w:rFonts w:hint="eastAsia" w:ascii="仿宋_GB2312" w:hAnsi="宋体" w:eastAsia="仿宋_GB2312" w:cs="仿宋_GB2312"/>
                <w:i w:val="0"/>
                <w:iCs w:val="0"/>
                <w:color w:val="000000"/>
                <w:kern w:val="0"/>
                <w:sz w:val="20"/>
                <w:szCs w:val="20"/>
                <w:u w:val="none"/>
                <w:lang w:val="en-US" w:eastAsia="zh-CN" w:bidi="ar"/>
              </w:rPr>
              <w:t>年度统计周期为</w:t>
            </w:r>
            <w:r>
              <w:rPr>
                <w:rStyle w:val="7"/>
                <w:rFonts w:eastAsia="仿宋_GB2312"/>
                <w:lang w:val="en-US" w:eastAsia="zh-CN" w:bidi="ar"/>
              </w:rPr>
              <w:t xml:space="preserve"> 2021</w:t>
            </w:r>
            <w:r>
              <w:rPr>
                <w:rFonts w:hint="eastAsia" w:ascii="仿宋_GB2312" w:hAnsi="宋体" w:eastAsia="仿宋_GB2312" w:cs="仿宋_GB2312"/>
                <w:i w:val="0"/>
                <w:iCs w:val="0"/>
                <w:color w:val="000000"/>
                <w:kern w:val="0"/>
                <w:sz w:val="20"/>
                <w:szCs w:val="20"/>
                <w:u w:val="none"/>
                <w:lang w:val="en-US" w:eastAsia="zh-CN" w:bidi="ar"/>
              </w:rPr>
              <w:t>年</w:t>
            </w:r>
            <w:r>
              <w:rPr>
                <w:rStyle w:val="7"/>
                <w:rFonts w:eastAsia="仿宋_GB2312"/>
                <w:lang w:val="en-US" w:eastAsia="zh-CN" w:bidi="ar"/>
              </w:rPr>
              <w:t>1</w:t>
            </w:r>
            <w:r>
              <w:rPr>
                <w:rFonts w:hint="eastAsia" w:ascii="仿宋_GB2312" w:hAnsi="宋体" w:eastAsia="仿宋_GB2312" w:cs="仿宋_GB2312"/>
                <w:i w:val="0"/>
                <w:iCs w:val="0"/>
                <w:color w:val="000000"/>
                <w:kern w:val="0"/>
                <w:sz w:val="20"/>
                <w:szCs w:val="20"/>
                <w:u w:val="none"/>
                <w:lang w:val="en-US" w:eastAsia="zh-CN" w:bidi="ar"/>
              </w:rPr>
              <w:t>月</w:t>
            </w:r>
            <w:r>
              <w:rPr>
                <w:rStyle w:val="7"/>
                <w:rFonts w:eastAsia="仿宋_GB2312"/>
                <w:lang w:val="en-US" w:eastAsia="zh-CN" w:bidi="ar"/>
              </w:rPr>
              <w:t>1</w:t>
            </w:r>
            <w:r>
              <w:rPr>
                <w:rFonts w:hint="eastAsia" w:ascii="仿宋_GB2312" w:hAnsi="宋体" w:eastAsia="仿宋_GB2312" w:cs="仿宋_GB2312"/>
                <w:i w:val="0"/>
                <w:iCs w:val="0"/>
                <w:color w:val="000000"/>
                <w:kern w:val="0"/>
                <w:sz w:val="20"/>
                <w:szCs w:val="20"/>
                <w:u w:val="none"/>
                <w:lang w:val="en-US" w:eastAsia="zh-CN" w:bidi="ar"/>
              </w:rPr>
              <w:t>日</w:t>
            </w:r>
            <w:r>
              <w:rPr>
                <w:rStyle w:val="7"/>
                <w:rFonts w:eastAsia="仿宋_GB2312"/>
                <w:lang w:val="en-US" w:eastAsia="zh-CN" w:bidi="ar"/>
              </w:rPr>
              <w:t>-12</w:t>
            </w:r>
            <w:r>
              <w:rPr>
                <w:rFonts w:hint="eastAsia" w:ascii="仿宋_GB2312" w:hAnsi="宋体" w:eastAsia="仿宋_GB2312" w:cs="仿宋_GB2312"/>
                <w:i w:val="0"/>
                <w:iCs w:val="0"/>
                <w:color w:val="000000"/>
                <w:kern w:val="0"/>
                <w:sz w:val="20"/>
                <w:szCs w:val="20"/>
                <w:u w:val="none"/>
                <w:lang w:val="en-US" w:eastAsia="zh-CN" w:bidi="ar"/>
              </w:rPr>
              <w:t>月</w:t>
            </w:r>
            <w:r>
              <w:rPr>
                <w:rStyle w:val="7"/>
                <w:rFonts w:eastAsia="仿宋_GB2312"/>
                <w:lang w:val="en-US" w:eastAsia="zh-CN" w:bidi="ar"/>
              </w:rPr>
              <w:t>31</w:t>
            </w:r>
            <w:r>
              <w:rPr>
                <w:rFonts w:hint="eastAsia" w:ascii="仿宋_GB2312" w:hAnsi="宋体" w:eastAsia="仿宋_GB2312" w:cs="仿宋_GB2312"/>
                <w:i w:val="0"/>
                <w:iCs w:val="0"/>
                <w:color w:val="000000"/>
                <w:kern w:val="0"/>
                <w:sz w:val="20"/>
                <w:szCs w:val="20"/>
                <w:u w:val="none"/>
                <w:lang w:val="en-US" w:eastAsia="zh-CN" w:bidi="ar"/>
              </w:rPr>
              <w:t>日）</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各市、各省直部门要积极推动本市本部门自建业务系统原有用户体系迁移融合工作，将自建业务系统中的法人注册用户全量接入统一身份认证系统。【自建系统参照《全省一体化政务服务能力分析报告》中附件</w:t>
            </w:r>
            <w:r>
              <w:rPr>
                <w:rStyle w:val="8"/>
                <w:rFonts w:eastAsia="仿宋_GB2312"/>
                <w:color w:val="auto"/>
                <w:lang w:val="en-US" w:eastAsia="zh-CN" w:bidi="ar"/>
              </w:rPr>
              <w:t>12</w:t>
            </w:r>
            <w:r>
              <w:rPr>
                <w:rFonts w:hint="eastAsia" w:ascii="仿宋_GB2312" w:hAnsi="宋体" w:eastAsia="仿宋_GB2312" w:cs="仿宋_GB2312"/>
                <w:i w:val="0"/>
                <w:iCs w:val="0"/>
                <w:color w:val="auto"/>
                <w:kern w:val="0"/>
                <w:sz w:val="20"/>
                <w:szCs w:val="20"/>
                <w:u w:val="none"/>
                <w:lang w:val="en-US" w:eastAsia="zh-CN" w:bidi="ar"/>
              </w:rPr>
              <w:t>：各级各部门自建系统汇总表（</w:t>
            </w:r>
            <w:r>
              <w:rPr>
                <w:rStyle w:val="8"/>
                <w:rFonts w:eastAsia="仿宋_GB2312"/>
                <w:color w:val="auto"/>
                <w:lang w:val="en-US" w:eastAsia="zh-CN" w:bidi="ar"/>
              </w:rPr>
              <w:t>20210901</w:t>
            </w:r>
            <w:r>
              <w:rPr>
                <w:rFonts w:hint="eastAsia" w:ascii="仿宋_GB2312" w:hAnsi="宋体" w:eastAsia="仿宋_GB2312" w:cs="仿宋_GB2312"/>
                <w:i w:val="0"/>
                <w:iCs w:val="0"/>
                <w:color w:val="auto"/>
                <w:kern w:val="0"/>
                <w:sz w:val="20"/>
                <w:szCs w:val="20"/>
                <w:u w:val="none"/>
                <w:lang w:val="en-US" w:eastAsia="zh-CN" w:bidi="ar"/>
              </w:rPr>
              <w:t>版）】进一步提升我省法人实名注册用户总数量、年度新增数量，确保法人实名注册用户数进入全国前三。（</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5" w:hRule="atLeast"/>
          <w:jc w:val="center"/>
        </w:trPr>
        <w:tc>
          <w:tcPr>
            <w:tcW w:w="692" w:type="dxa"/>
            <w:vMerge w:val="continue"/>
            <w:noWrap w:val="0"/>
            <w:vAlign w:val="center"/>
          </w:tcPr>
          <w:p>
            <w:pPr>
              <w:jc w:val="center"/>
            </w:pPr>
          </w:p>
        </w:tc>
        <w:tc>
          <w:tcPr>
            <w:tcW w:w="853" w:type="dxa"/>
            <w:vMerge w:val="continue"/>
            <w:noWrap w:val="0"/>
            <w:vAlign w:val="center"/>
          </w:tcPr>
          <w:p>
            <w:pPr>
              <w:jc w:val="center"/>
            </w:pPr>
          </w:p>
        </w:tc>
        <w:tc>
          <w:tcPr>
            <w:tcW w:w="750" w:type="dxa"/>
            <w:vMerge w:val="continue"/>
            <w:noWrap w:val="0"/>
            <w:vAlign w:val="center"/>
          </w:tcPr>
          <w:p>
            <w:pPr>
              <w:jc w:val="center"/>
            </w:pPr>
          </w:p>
        </w:tc>
        <w:tc>
          <w:tcPr>
            <w:tcW w:w="675" w:type="dxa"/>
            <w:vMerge w:val="continue"/>
            <w:noWrap w:val="0"/>
            <w:vAlign w:val="center"/>
          </w:tcPr>
          <w:p>
            <w:pPr>
              <w:jc w:val="center"/>
            </w:pPr>
          </w:p>
        </w:tc>
        <w:tc>
          <w:tcPr>
            <w:tcW w:w="2282" w:type="dxa"/>
            <w:vMerge w:val="continue"/>
            <w:noWrap w:val="0"/>
            <w:vAlign w:val="center"/>
          </w:tcPr>
          <w:p>
            <w:pPr>
              <w:jc w:val="cente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1.</w:t>
            </w:r>
            <w:r>
              <w:rPr>
                <w:rFonts w:hint="eastAsia" w:ascii="仿宋_GB2312" w:hAnsi="Times New Roman" w:eastAsia="仿宋_GB2312" w:cs="仿宋_GB2312"/>
                <w:i w:val="0"/>
                <w:iCs w:val="0"/>
                <w:color w:val="auto"/>
                <w:kern w:val="0"/>
                <w:sz w:val="20"/>
                <w:szCs w:val="20"/>
                <w:u w:val="none"/>
                <w:lang w:val="en-US" w:eastAsia="zh-CN" w:bidi="ar"/>
              </w:rPr>
              <w:t>各市、各省直部门负责统一身份认证系统中法人用户数据的准确性、完备性。（</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imes New Roman" w:hAnsi="Times New Roman" w:eastAsia="宋体" w:cs="Times New Roman"/>
                <w:i w:val="0"/>
                <w:iCs w:val="0"/>
                <w:color w:val="auto"/>
                <w:kern w:val="2"/>
                <w:sz w:val="20"/>
                <w:szCs w:val="20"/>
                <w:u w:val="none"/>
                <w:lang w:val="en-US" w:eastAsia="zh-CN" w:bidi="ar-SA"/>
              </w:rPr>
            </w:pPr>
            <w:r>
              <w:rPr>
                <w:rStyle w:val="8"/>
                <w:rFonts w:eastAsia="宋体"/>
                <w:color w:val="auto"/>
                <w:lang w:val="en-US" w:eastAsia="zh-CN" w:bidi="ar"/>
              </w:rPr>
              <w:t>2.</w:t>
            </w:r>
            <w:r>
              <w:rPr>
                <w:rFonts w:hint="eastAsia" w:ascii="仿宋_GB2312" w:hAnsi="Times New Roman" w:eastAsia="仿宋_GB2312" w:cs="仿宋_GB2312"/>
                <w:i w:val="0"/>
                <w:iCs w:val="0"/>
                <w:color w:val="auto"/>
                <w:kern w:val="0"/>
                <w:sz w:val="20"/>
                <w:szCs w:val="20"/>
                <w:u w:val="none"/>
                <w:lang w:val="en-US" w:eastAsia="zh-CN" w:bidi="ar"/>
              </w:rPr>
              <w:t>省大数据局负责统一身份认证系统中法人用户数据的一致性。（</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5" w:hRule="atLeast"/>
          <w:jc w:val="center"/>
        </w:trPr>
        <w:tc>
          <w:tcPr>
            <w:tcW w:w="692" w:type="dxa"/>
            <w:vMerge w:val="continue"/>
            <w:noWrap w:val="0"/>
            <w:vAlign w:val="center"/>
          </w:tcPr>
          <w:p>
            <w:pPr>
              <w:jc w:val="center"/>
              <w:rPr>
                <w:rFonts w:hint="eastAsia"/>
                <w:color w:val="000000"/>
                <w:kern w:val="0"/>
                <w:sz w:val="20"/>
                <w:szCs w:val="20"/>
                <w:lang w:val="en-US" w:eastAsia="zh-CN"/>
              </w:rPr>
            </w:pPr>
          </w:p>
        </w:tc>
        <w:tc>
          <w:tcPr>
            <w:tcW w:w="853" w:type="dxa"/>
            <w:vMerge w:val="continue"/>
            <w:noWrap w:val="0"/>
            <w:vAlign w:val="center"/>
          </w:tcPr>
          <w:p>
            <w:pPr>
              <w:jc w:val="center"/>
              <w:rPr>
                <w:rFonts w:hint="eastAsia"/>
                <w:color w:val="000000"/>
                <w:kern w:val="0"/>
                <w:sz w:val="20"/>
                <w:szCs w:val="20"/>
                <w:lang w:val="en-US" w:eastAsia="zh-CN"/>
              </w:rPr>
            </w:pPr>
          </w:p>
        </w:tc>
        <w:tc>
          <w:tcPr>
            <w:tcW w:w="750" w:type="dxa"/>
            <w:vMerge w:val="continue"/>
            <w:noWrap w:val="0"/>
            <w:vAlign w:val="center"/>
          </w:tcPr>
          <w:p>
            <w:pPr>
              <w:jc w:val="center"/>
              <w:rPr>
                <w:rFonts w:hint="eastAsia"/>
                <w:color w:val="000000"/>
                <w:kern w:val="0"/>
                <w:sz w:val="20"/>
                <w:szCs w:val="20"/>
                <w:lang w:val="en-US" w:eastAsia="zh-CN"/>
              </w:rPr>
            </w:pPr>
          </w:p>
        </w:tc>
        <w:tc>
          <w:tcPr>
            <w:tcW w:w="675" w:type="dxa"/>
            <w:vMerge w:val="continue"/>
            <w:noWrap w:val="0"/>
            <w:vAlign w:val="center"/>
          </w:tcPr>
          <w:p>
            <w:pPr>
              <w:jc w:val="center"/>
              <w:rPr>
                <w:rFonts w:hint="eastAsia"/>
                <w:color w:val="000000"/>
                <w:kern w:val="0"/>
                <w:sz w:val="20"/>
                <w:szCs w:val="20"/>
                <w:lang w:val="en-US" w:eastAsia="zh-CN"/>
              </w:rPr>
            </w:pPr>
          </w:p>
        </w:tc>
        <w:tc>
          <w:tcPr>
            <w:tcW w:w="2282" w:type="dxa"/>
            <w:vMerge w:val="continue"/>
            <w:noWrap w:val="0"/>
            <w:vAlign w:val="center"/>
          </w:tcPr>
          <w:p>
            <w:pPr>
              <w:jc w:val="center"/>
              <w:rPr>
                <w:rFonts w:hint="eastAsia"/>
                <w:color w:val="000000"/>
                <w:kern w:val="0"/>
                <w:sz w:val="20"/>
                <w:szCs w:val="20"/>
                <w:lang w:val="en-US" w:eastAsia="zh-CN"/>
              </w:rP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各市、各省直部门要积极引导企业登录法人账户办理业务，提升法人注册用户的日活跃、周活跃、月活跃数，确保进入全国前三。（</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atLeast"/>
          <w:jc w:val="center"/>
        </w:trPr>
        <w:tc>
          <w:tcPr>
            <w:tcW w:w="692" w:type="dxa"/>
            <w:vMerge w:val="restart"/>
            <w:noWrap w:val="0"/>
            <w:vAlign w:val="center"/>
          </w:tcPr>
          <w:p>
            <w:pPr>
              <w:widowControl/>
              <w:jc w:val="center"/>
              <w:textAlignment w:val="center"/>
              <w:rPr>
                <w:rFonts w:hint="eastAsia" w:ascii="黑体" w:hAnsi="宋体" w:eastAsia="黑体" w:cs="Times New Roman"/>
                <w:color w:val="000000"/>
                <w:kern w:val="0"/>
                <w:sz w:val="20"/>
                <w:szCs w:val="20"/>
                <w:lang w:val="en-US" w:eastAsia="zh-CN" w:bidi="ar-SA"/>
              </w:rPr>
            </w:pPr>
            <w:r>
              <w:rPr>
                <w:rFonts w:hint="eastAsia" w:ascii="黑体" w:hAnsi="宋体" w:eastAsia="黑体"/>
                <w:color w:val="000000"/>
                <w:kern w:val="0"/>
                <w:sz w:val="20"/>
                <w:szCs w:val="20"/>
              </w:rPr>
              <w:t>线上“一网通办”</w:t>
            </w:r>
          </w:p>
        </w:tc>
        <w:tc>
          <w:tcPr>
            <w:tcW w:w="853" w:type="dxa"/>
            <w:vMerge w:val="restart"/>
            <w:noWrap w:val="0"/>
            <w:vAlign w:val="center"/>
          </w:tcPr>
          <w:p>
            <w:pPr>
              <w:widowControl/>
              <w:jc w:val="center"/>
              <w:textAlignment w:val="center"/>
              <w:rPr>
                <w:rFonts w:hint="eastAsia" w:ascii="黑体" w:hAnsi="宋体" w:eastAsia="黑体" w:cs="Times New Roman"/>
                <w:color w:val="000000"/>
                <w:kern w:val="0"/>
                <w:sz w:val="20"/>
                <w:szCs w:val="20"/>
                <w:lang w:val="en-US" w:eastAsia="zh-CN" w:bidi="ar-SA"/>
              </w:rPr>
            </w:pPr>
            <w:r>
              <w:rPr>
                <w:rFonts w:hint="eastAsia" w:ascii="黑体" w:hAnsi="宋体" w:eastAsia="黑体"/>
                <w:color w:val="000000"/>
                <w:kern w:val="0"/>
                <w:sz w:val="20"/>
                <w:szCs w:val="20"/>
              </w:rPr>
              <w:t>服务成效度（“好差评”制度建设）</w:t>
            </w:r>
          </w:p>
        </w:tc>
        <w:tc>
          <w:tcPr>
            <w:tcW w:w="7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用户体验度</w:t>
            </w:r>
          </w:p>
        </w:tc>
        <w:tc>
          <w:tcPr>
            <w:tcW w:w="67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查询精准度</w:t>
            </w:r>
          </w:p>
        </w:tc>
        <w:tc>
          <w:tcPr>
            <w:tcW w:w="228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通过抽查关键词的方式，重点调查评估考核省级政务服务平台提供的检索、智能客服等查询服务的关联性、精准性和便捷性。</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1.省政府办公厅、省大数据局负责提升国家政务服务平台和省级政务服务平台检索关联性、精准性、便捷性。确保企业群众通过模糊搜索能准确迅速地查询到想办理的政务服务事项和</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一件事</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场景集成服务。（</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0"/>
                <w:sz w:val="20"/>
                <w:szCs w:val="20"/>
                <w:u w:val="none"/>
                <w:lang w:val="en-US" w:eastAsia="zh-CN" w:bidi="ar"/>
              </w:rPr>
            </w:pPr>
            <w:r>
              <w:rPr>
                <w:rStyle w:val="8"/>
                <w:rFonts w:eastAsia="仿宋_GB2312"/>
                <w:color w:val="auto"/>
                <w:lang w:val="en-US" w:eastAsia="zh-CN" w:bidi="ar"/>
              </w:rPr>
              <w:t>2.</w:t>
            </w:r>
            <w:r>
              <w:rPr>
                <w:rFonts w:hint="eastAsia" w:ascii="仿宋_GB2312" w:hAnsi="宋体" w:eastAsia="仿宋_GB2312" w:cs="仿宋_GB2312"/>
                <w:i w:val="0"/>
                <w:iCs w:val="0"/>
                <w:color w:val="auto"/>
                <w:kern w:val="0"/>
                <w:sz w:val="20"/>
                <w:szCs w:val="20"/>
                <w:u w:val="none"/>
                <w:lang w:val="en-US" w:eastAsia="zh-CN" w:bidi="ar"/>
              </w:rPr>
              <w:t>各省直部门梳理本领域</w:t>
            </w:r>
            <w:r>
              <w:rPr>
                <w:rStyle w:val="8"/>
                <w:rFonts w:eastAsia="仿宋_GB2312"/>
                <w:color w:val="auto"/>
                <w:lang w:val="en-US" w:eastAsia="zh-CN" w:bidi="ar"/>
              </w:rPr>
              <w:t>10</w:t>
            </w:r>
            <w:r>
              <w:rPr>
                <w:rFonts w:hint="eastAsia" w:ascii="仿宋_GB2312" w:hAnsi="宋体" w:eastAsia="仿宋_GB2312" w:cs="仿宋_GB2312"/>
                <w:i w:val="0"/>
                <w:iCs w:val="0"/>
                <w:color w:val="auto"/>
                <w:kern w:val="0"/>
                <w:sz w:val="20"/>
                <w:szCs w:val="20"/>
                <w:u w:val="none"/>
                <w:lang w:val="en-US" w:eastAsia="zh-CN" w:bidi="ar"/>
              </w:rPr>
              <w:t>个热门关键词，核查关键词是否能搜得到、搜得全、搜得准、搜得快，确保在国家政务服务平台和省级政务服务平台能搜索出对应的政务服务事项和</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一件事</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场景集成服务。（</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Style w:val="8"/>
                <w:rFonts w:eastAsia="仿宋_GB2312"/>
                <w:color w:val="auto"/>
                <w:lang w:val="en-US" w:eastAsia="zh-CN" w:bidi="ar"/>
              </w:rPr>
              <w:t>3.</w:t>
            </w:r>
            <w:r>
              <w:rPr>
                <w:rFonts w:hint="eastAsia" w:ascii="仿宋_GB2312" w:hAnsi="宋体" w:eastAsia="仿宋_GB2312" w:cs="仿宋_GB2312"/>
                <w:i w:val="0"/>
                <w:iCs w:val="0"/>
                <w:color w:val="auto"/>
                <w:kern w:val="0"/>
                <w:sz w:val="20"/>
                <w:szCs w:val="20"/>
                <w:u w:val="none"/>
                <w:lang w:val="en-US" w:eastAsia="zh-CN" w:bidi="ar"/>
              </w:rPr>
              <w:t>各市负责提升本级政务服务平台检索的关联性、精准性、便捷性，确保企业群众通过模糊搜索能准确迅速地查询到想办理的政务服务事项和“一件事”场景集成服务。（</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atLeast"/>
          <w:jc w:val="center"/>
        </w:trPr>
        <w:tc>
          <w:tcPr>
            <w:tcW w:w="692" w:type="dxa"/>
            <w:vMerge w:val="continue"/>
            <w:noWrap w:val="0"/>
            <w:vAlign w:val="center"/>
          </w:tcPr>
          <w:p>
            <w:pPr>
              <w:jc w:val="center"/>
              <w:rPr>
                <w:rFonts w:hint="eastAsia"/>
                <w:color w:val="000000"/>
                <w:kern w:val="0"/>
                <w:sz w:val="20"/>
                <w:szCs w:val="20"/>
                <w:lang w:val="en-US" w:eastAsia="zh-CN"/>
              </w:rPr>
            </w:pPr>
          </w:p>
        </w:tc>
        <w:tc>
          <w:tcPr>
            <w:tcW w:w="853" w:type="dxa"/>
            <w:vMerge w:val="continue"/>
            <w:noWrap w:val="0"/>
            <w:vAlign w:val="center"/>
          </w:tcPr>
          <w:p>
            <w:pPr>
              <w:jc w:val="center"/>
              <w:rPr>
                <w:rFonts w:hint="eastAsia"/>
                <w:color w:val="000000"/>
                <w:kern w:val="0"/>
                <w:sz w:val="20"/>
                <w:szCs w:val="20"/>
                <w:lang w:val="en-US" w:eastAsia="zh-CN"/>
              </w:rPr>
            </w:pPr>
          </w:p>
        </w:tc>
        <w:tc>
          <w:tcPr>
            <w:tcW w:w="75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6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228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color w:val="auto"/>
                <w:lang w:val="en-US" w:eastAsia="zh-CN"/>
              </w:rPr>
            </w:pPr>
            <w:r>
              <w:rPr>
                <w:rStyle w:val="8"/>
                <w:rFonts w:eastAsia="仿宋_GB2312"/>
                <w:color w:val="auto"/>
                <w:lang w:val="en-US" w:eastAsia="zh-CN" w:bidi="ar"/>
              </w:rPr>
              <w:t>1.</w:t>
            </w:r>
            <w:r>
              <w:rPr>
                <w:rStyle w:val="8"/>
                <w:rFonts w:hint="eastAsia" w:eastAsia="仿宋_GB2312"/>
                <w:color w:val="auto"/>
                <w:lang w:val="en-US" w:eastAsia="zh-CN" w:bidi="ar"/>
              </w:rPr>
              <w:t>省大数据局负责建设智能客服系统，上线行政区划引导、关联问题、模糊词推荐等功能，提升智能问答精准性，向国家政务服务平台、省级政务服务平台和</w:t>
            </w:r>
            <w:r>
              <w:rPr>
                <w:rStyle w:val="8"/>
                <w:rFonts w:eastAsia="仿宋_GB2312"/>
                <w:color w:val="auto"/>
                <w:lang w:val="en-US" w:eastAsia="zh-CN" w:bidi="ar"/>
              </w:rPr>
              <w:t>“</w:t>
            </w:r>
            <w:r>
              <w:rPr>
                <w:rStyle w:val="8"/>
                <w:rFonts w:hint="eastAsia" w:eastAsia="仿宋_GB2312"/>
                <w:color w:val="auto"/>
                <w:lang w:val="en-US" w:eastAsia="zh-CN" w:bidi="ar"/>
              </w:rPr>
              <w:t>爱山东</w:t>
            </w:r>
            <w:r>
              <w:rPr>
                <w:rStyle w:val="8"/>
                <w:rFonts w:eastAsia="仿宋_GB2312"/>
                <w:color w:val="auto"/>
                <w:lang w:val="en-US" w:eastAsia="zh-CN" w:bidi="ar"/>
              </w:rPr>
              <w:t>”</w:t>
            </w:r>
            <w:r>
              <w:rPr>
                <w:rStyle w:val="8"/>
                <w:rFonts w:hint="eastAsia" w:eastAsia="仿宋_GB2312"/>
                <w:color w:val="auto"/>
                <w:lang w:val="en-US" w:eastAsia="zh-CN" w:bidi="ar"/>
              </w:rPr>
              <w:t>掌上服务提供统一服务。（</w:t>
            </w:r>
            <w:r>
              <w:rPr>
                <w:rStyle w:val="8"/>
                <w:rFonts w:eastAsia="仿宋_GB2312"/>
                <w:color w:val="auto"/>
                <w:lang w:val="en-US" w:eastAsia="zh-CN" w:bidi="ar"/>
              </w:rPr>
              <w:t>2021</w:t>
            </w:r>
            <w:r>
              <w:rPr>
                <w:rStyle w:val="8"/>
                <w:rFonts w:hint="eastAsia" w:eastAsia="仿宋_GB2312"/>
                <w:color w:val="auto"/>
                <w:lang w:val="en-US" w:eastAsia="zh-CN" w:bidi="ar"/>
              </w:rPr>
              <w:t>年</w:t>
            </w:r>
            <w:r>
              <w:rPr>
                <w:rStyle w:val="8"/>
                <w:rFonts w:eastAsia="仿宋_GB2312"/>
                <w:color w:val="auto"/>
                <w:lang w:val="en-US" w:eastAsia="zh-CN" w:bidi="ar"/>
              </w:rPr>
              <w:t>9</w:t>
            </w:r>
            <w:r>
              <w:rPr>
                <w:rStyle w:val="8"/>
                <w:rFonts w:hint="eastAsia" w:eastAsia="仿宋_GB2312"/>
                <w:color w:val="auto"/>
                <w:lang w:val="en-US" w:eastAsia="zh-CN" w:bidi="ar"/>
              </w:rPr>
              <w:t>月</w:t>
            </w:r>
            <w:r>
              <w:rPr>
                <w:rStyle w:val="8"/>
                <w:rFonts w:eastAsia="仿宋_GB2312"/>
                <w:color w:val="auto"/>
                <w:lang w:val="en-US" w:eastAsia="zh-CN" w:bidi="ar"/>
              </w:rPr>
              <w:t>30</w:t>
            </w:r>
            <w:r>
              <w:rPr>
                <w:rStyle w:val="8"/>
                <w:rFonts w:hint="eastAsia" w:eastAsia="仿宋_GB2312"/>
                <w:color w:val="auto"/>
                <w:lang w:val="en-US" w:eastAsia="zh-CN" w:bidi="ar"/>
              </w:rPr>
              <w:t>日前完成）</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8"/>
                <w:rFonts w:hint="eastAsia" w:ascii="仿宋_GB2312" w:hAnsi="仿宋_GB2312" w:eastAsia="仿宋_GB2312" w:cs="仿宋_GB2312"/>
                <w:color w:val="auto"/>
                <w:lang w:val="en-US" w:eastAsia="zh-CN" w:bidi="ar"/>
              </w:rPr>
            </w:pPr>
            <w:r>
              <w:rPr>
                <w:rStyle w:val="8"/>
                <w:rFonts w:hint="eastAsia" w:ascii="仿宋_GB2312" w:hAnsi="仿宋_GB2312" w:eastAsia="仿宋_GB2312" w:cs="仿宋_GB2312"/>
                <w:color w:val="auto"/>
                <w:lang w:val="en-US" w:eastAsia="zh-CN" w:bidi="ar"/>
              </w:rPr>
              <w:t>2.省政府办公厅负责建设政务服务问答知识库，各市、各省直部门负责梳理企业群众在办理政务服务事项过程中遇到的常见问题，不断丰富完善知识库。（2021年9月30日前完成）</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8"/>
                <w:rFonts w:hint="eastAsia" w:ascii="仿宋_GB2312" w:hAnsi="仿宋_GB2312" w:eastAsia="仿宋_GB2312" w:cs="仿宋_GB2312"/>
                <w:color w:val="auto"/>
                <w:lang w:val="en-US" w:eastAsia="zh-CN" w:bidi="ar"/>
              </w:rPr>
            </w:pPr>
            <w:r>
              <w:rPr>
                <w:rStyle w:val="8"/>
                <w:rFonts w:hint="eastAsia" w:ascii="仿宋_GB2312" w:hAnsi="仿宋_GB2312" w:eastAsia="仿宋_GB2312" w:cs="仿宋_GB2312"/>
                <w:color w:val="auto"/>
                <w:lang w:val="en-US" w:eastAsia="zh-CN" w:bidi="ar"/>
              </w:rPr>
              <w:t>3.当智能客服不能及时解答转人工客服时，各市、各省直部门要及时安排人员做好相关问题解答，并及时记录反馈至政务服务问答知识库，不断提升用户体验感。（2021年9月30日前完成，持续推进）</w:t>
            </w:r>
          </w:p>
          <w:p>
            <w:pPr>
              <w:pStyle w:val="2"/>
              <w:rPr>
                <w:rFonts w:hint="default"/>
                <w:color w:val="auto"/>
                <w:kern w:val="2"/>
                <w:sz w:val="21"/>
                <w:szCs w:val="21"/>
                <w:lang w:val="en-US" w:eastAsia="zh-CN" w:bidi="ar-SA"/>
              </w:rPr>
            </w:pP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atLeast"/>
          <w:jc w:val="center"/>
        </w:trPr>
        <w:tc>
          <w:tcPr>
            <w:tcW w:w="692" w:type="dxa"/>
            <w:vMerge w:val="restart"/>
            <w:noWrap w:val="0"/>
            <w:vAlign w:val="center"/>
          </w:tcPr>
          <w:p>
            <w:pPr>
              <w:widowControl/>
              <w:jc w:val="center"/>
              <w:textAlignment w:val="center"/>
              <w:rPr>
                <w:rFonts w:hint="eastAsia" w:ascii="黑体" w:hAnsi="宋体" w:eastAsia="黑体" w:cs="Times New Roman"/>
                <w:color w:val="000000"/>
                <w:kern w:val="0"/>
                <w:sz w:val="20"/>
                <w:szCs w:val="20"/>
                <w:lang w:val="en-US" w:eastAsia="zh-CN" w:bidi="ar-SA"/>
              </w:rPr>
            </w:pPr>
            <w:r>
              <w:rPr>
                <w:rFonts w:hint="eastAsia" w:ascii="黑体" w:hAnsi="宋体" w:eastAsia="黑体"/>
                <w:color w:val="000000"/>
                <w:kern w:val="0"/>
                <w:sz w:val="20"/>
                <w:szCs w:val="20"/>
              </w:rPr>
              <w:t>线上“一网通办”</w:t>
            </w:r>
          </w:p>
        </w:tc>
        <w:tc>
          <w:tcPr>
            <w:tcW w:w="853" w:type="dxa"/>
            <w:vMerge w:val="restart"/>
            <w:noWrap w:val="0"/>
            <w:vAlign w:val="center"/>
          </w:tcPr>
          <w:p>
            <w:pPr>
              <w:widowControl/>
              <w:jc w:val="center"/>
              <w:textAlignment w:val="center"/>
              <w:rPr>
                <w:rFonts w:hint="eastAsia" w:ascii="黑体" w:hAnsi="宋体" w:eastAsia="黑体" w:cs="Times New Roman"/>
                <w:color w:val="000000"/>
                <w:kern w:val="0"/>
                <w:sz w:val="20"/>
                <w:szCs w:val="20"/>
                <w:lang w:val="en-US" w:eastAsia="zh-CN" w:bidi="ar-SA"/>
              </w:rPr>
            </w:pPr>
            <w:r>
              <w:rPr>
                <w:rFonts w:hint="eastAsia" w:ascii="黑体" w:hAnsi="宋体" w:eastAsia="黑体"/>
                <w:color w:val="000000"/>
                <w:kern w:val="0"/>
                <w:sz w:val="20"/>
                <w:szCs w:val="20"/>
              </w:rPr>
              <w:t>服务成效度（“好差评”制度建设）</w:t>
            </w:r>
          </w:p>
        </w:tc>
        <w:tc>
          <w:tcPr>
            <w:tcW w:w="7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用户体验度</w:t>
            </w:r>
          </w:p>
        </w:tc>
        <w:tc>
          <w:tcPr>
            <w:tcW w:w="67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申报易用度</w:t>
            </w:r>
          </w:p>
        </w:tc>
        <w:tc>
          <w:tcPr>
            <w:tcW w:w="228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选取同类服务应用，通过模拟在线申报的方式，调查评估各地区在国家政务服务平台和省级政务服务平台提供的服务从线上预约、办事指南、用户登录、材料提交、结果反馈等过程的易用性。</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1.</w:t>
            </w:r>
            <w:r>
              <w:rPr>
                <w:rFonts w:hint="eastAsia" w:ascii="仿宋_GB2312" w:hAnsi="Times New Roman" w:eastAsia="仿宋_GB2312" w:cs="仿宋_GB2312"/>
                <w:i w:val="0"/>
                <w:iCs w:val="0"/>
                <w:color w:val="auto"/>
                <w:kern w:val="0"/>
                <w:sz w:val="20"/>
                <w:szCs w:val="20"/>
                <w:u w:val="none"/>
                <w:lang w:val="en-US" w:eastAsia="zh-CN" w:bidi="ar"/>
              </w:rPr>
              <w:t>省政府办公厅、省大数据局牵头上线政务服务平台预约功能，各市、各省直部门负责做好高频依申请政务服务事项的线上预约配置工作，实现高频依申请政务服务事项在国家政务服务平台和省级政务服务平台提供线上预约服务服务。（</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kern w:val="2"/>
                <w:sz w:val="20"/>
                <w:szCs w:val="20"/>
                <w:u w:val="none"/>
                <w:lang w:val="en-US" w:eastAsia="zh-CN" w:bidi="ar-SA"/>
              </w:rPr>
            </w:pPr>
            <w:r>
              <w:rPr>
                <w:rStyle w:val="8"/>
                <w:rFonts w:eastAsia="宋体"/>
                <w:color w:val="auto"/>
                <w:lang w:val="en-US" w:eastAsia="zh-CN" w:bidi="ar"/>
              </w:rPr>
              <w:t>2.</w:t>
            </w:r>
            <w:r>
              <w:rPr>
                <w:rFonts w:hint="eastAsia" w:ascii="仿宋_GB2312" w:hAnsi="Times New Roman" w:eastAsia="仿宋_GB2312" w:cs="仿宋_GB2312"/>
                <w:i w:val="0"/>
                <w:iCs w:val="0"/>
                <w:color w:val="auto"/>
                <w:kern w:val="0"/>
                <w:sz w:val="20"/>
                <w:szCs w:val="20"/>
                <w:u w:val="none"/>
                <w:lang w:val="en-US" w:eastAsia="zh-CN" w:bidi="ar"/>
              </w:rPr>
              <w:t>各市、各省直部门负责做好所有依申请政务服务事项的线上预约配置工作，实现所有依申请政务服务事项在国家政务服务平台和省级政务服务平台提供线上预约服务服务。（</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12</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31</w:t>
            </w:r>
            <w:r>
              <w:rPr>
                <w:rFonts w:hint="eastAsia" w:ascii="仿宋_GB2312" w:hAnsi="Times New Roman" w:eastAsia="仿宋_GB2312" w:cs="仿宋_GB2312"/>
                <w:i w:val="0"/>
                <w:iCs w:val="0"/>
                <w:color w:val="auto"/>
                <w:kern w:val="0"/>
                <w:sz w:val="20"/>
                <w:szCs w:val="20"/>
                <w:u w:val="none"/>
                <w:lang w:val="en-US" w:eastAsia="zh-CN" w:bidi="ar"/>
              </w:rPr>
              <w:t>日前）</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0" w:hRule="atLeast"/>
          <w:jc w:val="center"/>
        </w:trPr>
        <w:tc>
          <w:tcPr>
            <w:tcW w:w="692" w:type="dxa"/>
            <w:vMerge w:val="continue"/>
            <w:noWrap w:val="0"/>
            <w:vAlign w:val="center"/>
          </w:tcPr>
          <w:p>
            <w:pPr>
              <w:widowControl/>
              <w:jc w:val="center"/>
              <w:textAlignment w:val="center"/>
              <w:rPr>
                <w:rFonts w:hint="eastAsia" w:ascii="黑体" w:hAnsi="宋体" w:eastAsia="黑体"/>
                <w:color w:val="000000"/>
                <w:kern w:val="0"/>
                <w:sz w:val="20"/>
                <w:szCs w:val="20"/>
              </w:rPr>
            </w:pPr>
          </w:p>
        </w:tc>
        <w:tc>
          <w:tcPr>
            <w:tcW w:w="853" w:type="dxa"/>
            <w:vMerge w:val="continue"/>
            <w:noWrap w:val="0"/>
            <w:vAlign w:val="center"/>
          </w:tcPr>
          <w:p>
            <w:pPr>
              <w:widowControl/>
              <w:jc w:val="center"/>
              <w:textAlignment w:val="center"/>
              <w:rPr>
                <w:rFonts w:hint="eastAsia" w:ascii="黑体" w:hAnsi="宋体" w:eastAsia="黑体"/>
                <w:color w:val="000000"/>
                <w:kern w:val="0"/>
                <w:sz w:val="20"/>
                <w:szCs w:val="20"/>
              </w:rPr>
            </w:pPr>
          </w:p>
        </w:tc>
        <w:tc>
          <w:tcPr>
            <w:tcW w:w="75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6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228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1.</w:t>
            </w:r>
            <w:r>
              <w:rPr>
                <w:rFonts w:hint="eastAsia" w:ascii="仿宋_GB2312" w:hAnsi="Times New Roman" w:eastAsia="仿宋_GB2312" w:cs="仿宋_GB2312"/>
                <w:i w:val="0"/>
                <w:iCs w:val="0"/>
                <w:color w:val="auto"/>
                <w:kern w:val="0"/>
                <w:sz w:val="20"/>
                <w:szCs w:val="20"/>
                <w:u w:val="none"/>
                <w:lang w:val="en-US" w:eastAsia="zh-CN" w:bidi="ar"/>
              </w:rPr>
              <w:t>各市、</w:t>
            </w:r>
            <w:r>
              <w:rPr>
                <w:rStyle w:val="8"/>
                <w:rFonts w:eastAsia="宋体"/>
                <w:color w:val="auto"/>
                <w:lang w:val="en-US" w:eastAsia="zh-CN" w:bidi="ar"/>
              </w:rPr>
              <w:t>21</w:t>
            </w:r>
            <w:r>
              <w:rPr>
                <w:rStyle w:val="9"/>
                <w:color w:val="auto"/>
                <w:lang w:val="en-US" w:eastAsia="zh-CN" w:bidi="ar"/>
              </w:rPr>
              <w:t>个</w:t>
            </w:r>
            <w:r>
              <w:rPr>
                <w:rFonts w:hint="eastAsia" w:ascii="仿宋_GB2312" w:hAnsi="Times New Roman" w:eastAsia="仿宋_GB2312" w:cs="仿宋_GB2312"/>
                <w:i w:val="0"/>
                <w:iCs w:val="0"/>
                <w:color w:val="auto"/>
                <w:kern w:val="0"/>
                <w:sz w:val="20"/>
                <w:szCs w:val="20"/>
                <w:u w:val="none"/>
                <w:lang w:val="en-US" w:eastAsia="zh-CN" w:bidi="ar"/>
              </w:rPr>
              <w:t>省直有关部门按照《山东省政务服务事项标准化提升工作方案》要求，扎实开展</w:t>
            </w:r>
            <w:r>
              <w:rPr>
                <w:rStyle w:val="8"/>
                <w:rFonts w:eastAsia="宋体"/>
                <w:color w:val="auto"/>
                <w:lang w:val="en-US" w:eastAsia="zh-CN" w:bidi="ar"/>
              </w:rPr>
              <w:t>73</w:t>
            </w:r>
            <w:r>
              <w:rPr>
                <w:rFonts w:hint="eastAsia" w:ascii="仿宋_GB2312" w:hAnsi="Times New Roman" w:eastAsia="仿宋_GB2312" w:cs="仿宋_GB2312"/>
                <w:i w:val="0"/>
                <w:iCs w:val="0"/>
                <w:color w:val="auto"/>
                <w:kern w:val="0"/>
                <w:sz w:val="20"/>
                <w:szCs w:val="20"/>
                <w:u w:val="none"/>
                <w:lang w:val="en-US" w:eastAsia="zh-CN" w:bidi="ar"/>
              </w:rPr>
              <w:t>项行政许可事项的标准化提升工作。（</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2.</w:t>
            </w:r>
            <w:r>
              <w:rPr>
                <w:rFonts w:hint="eastAsia" w:ascii="仿宋_GB2312" w:hAnsi="Times New Roman" w:eastAsia="仿宋_GB2312" w:cs="仿宋_GB2312"/>
                <w:i w:val="0"/>
                <w:iCs w:val="0"/>
                <w:color w:val="auto"/>
                <w:kern w:val="0"/>
                <w:sz w:val="20"/>
                <w:szCs w:val="20"/>
                <w:u w:val="none"/>
                <w:lang w:val="en-US" w:eastAsia="zh-CN" w:bidi="ar"/>
              </w:rPr>
              <w:t>各市、各省直部门负责做好国家政务服务平台、省级政务服务平台、部门门户网站等媒介展示办事指南的日常自查，确保相关媒介办事指南的一致性、准确性、详实性。（</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3.</w:t>
            </w:r>
            <w:r>
              <w:rPr>
                <w:rFonts w:hint="eastAsia" w:ascii="仿宋_GB2312" w:hAnsi="Times New Roman" w:eastAsia="仿宋_GB2312" w:cs="仿宋_GB2312"/>
                <w:i w:val="0"/>
                <w:iCs w:val="0"/>
                <w:color w:val="auto"/>
                <w:kern w:val="0"/>
                <w:sz w:val="20"/>
                <w:szCs w:val="20"/>
                <w:u w:val="none"/>
                <w:lang w:val="en-US" w:eastAsia="zh-CN" w:bidi="ar"/>
              </w:rPr>
              <w:t>各市、各省直部门按照省政府办公厅统一部署要求，参照新国标（《全国一体化政务服务平台政务服务事项基本目录及实施清单第</w:t>
            </w:r>
            <w:r>
              <w:rPr>
                <w:rStyle w:val="8"/>
                <w:rFonts w:eastAsia="宋体"/>
                <w:color w:val="auto"/>
                <w:lang w:val="en-US" w:eastAsia="zh-CN" w:bidi="ar"/>
              </w:rPr>
              <w:t>1</w:t>
            </w:r>
            <w:r>
              <w:rPr>
                <w:rFonts w:hint="eastAsia" w:ascii="仿宋_GB2312" w:hAnsi="Times New Roman" w:eastAsia="仿宋_GB2312" w:cs="仿宋_GB2312"/>
                <w:i w:val="0"/>
                <w:iCs w:val="0"/>
                <w:color w:val="auto"/>
                <w:kern w:val="0"/>
                <w:sz w:val="20"/>
                <w:szCs w:val="20"/>
                <w:u w:val="none"/>
                <w:lang w:val="en-US" w:eastAsia="zh-CN" w:bidi="ar"/>
              </w:rPr>
              <w:t>部分：编码要求》</w:t>
            </w:r>
            <w:r>
              <w:rPr>
                <w:rStyle w:val="8"/>
                <w:rFonts w:eastAsia="宋体"/>
                <w:color w:val="auto"/>
                <w:lang w:val="en-US" w:eastAsia="zh-CN" w:bidi="ar"/>
              </w:rPr>
              <w:t>GB/T 39554.1-2020</w:t>
            </w:r>
            <w:r>
              <w:rPr>
                <w:rFonts w:hint="eastAsia" w:ascii="仿宋_GB2312" w:hAnsi="Times New Roman" w:eastAsia="仿宋_GB2312" w:cs="仿宋_GB2312"/>
                <w:i w:val="0"/>
                <w:iCs w:val="0"/>
                <w:color w:val="auto"/>
                <w:kern w:val="0"/>
                <w:sz w:val="20"/>
                <w:szCs w:val="20"/>
                <w:u w:val="none"/>
                <w:lang w:val="en-US" w:eastAsia="zh-CN" w:bidi="ar"/>
              </w:rPr>
              <w:t>、《全国一体化政务服务平台政务服务事项基本目录及实施清单第</w:t>
            </w:r>
            <w:r>
              <w:rPr>
                <w:rStyle w:val="8"/>
                <w:rFonts w:eastAsia="宋体"/>
                <w:color w:val="auto"/>
                <w:lang w:val="en-US" w:eastAsia="zh-CN" w:bidi="ar"/>
              </w:rPr>
              <w:t>2</w:t>
            </w:r>
            <w:r>
              <w:rPr>
                <w:rFonts w:hint="eastAsia" w:ascii="仿宋_GB2312" w:hAnsi="Times New Roman" w:eastAsia="仿宋_GB2312" w:cs="仿宋_GB2312"/>
                <w:i w:val="0"/>
                <w:iCs w:val="0"/>
                <w:color w:val="auto"/>
                <w:kern w:val="0"/>
                <w:sz w:val="20"/>
                <w:szCs w:val="20"/>
                <w:u w:val="none"/>
                <w:lang w:val="en-US" w:eastAsia="zh-CN" w:bidi="ar"/>
              </w:rPr>
              <w:t>部分：要素要求》</w:t>
            </w:r>
            <w:r>
              <w:rPr>
                <w:rStyle w:val="8"/>
                <w:rFonts w:eastAsia="宋体"/>
                <w:color w:val="auto"/>
                <w:lang w:val="en-US" w:eastAsia="zh-CN" w:bidi="ar"/>
              </w:rPr>
              <w:t>GB/T 39554.2-2020</w:t>
            </w:r>
            <w:r>
              <w:rPr>
                <w:rFonts w:hint="eastAsia" w:ascii="仿宋_GB2312" w:hAnsi="Times New Roman" w:eastAsia="仿宋_GB2312" w:cs="仿宋_GB2312"/>
                <w:i w:val="0"/>
                <w:iCs w:val="0"/>
                <w:color w:val="auto"/>
                <w:kern w:val="0"/>
                <w:sz w:val="20"/>
                <w:szCs w:val="20"/>
                <w:u w:val="none"/>
                <w:lang w:val="en-US" w:eastAsia="zh-CN" w:bidi="ar"/>
              </w:rPr>
              <w:t>）确定的编码和要素要求，对全部政务服务事项有关要素进行新增或调整。（</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10</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31</w:t>
            </w:r>
            <w:r>
              <w:rPr>
                <w:rFonts w:hint="eastAsia" w:ascii="仿宋_GB2312" w:hAnsi="Times New Roman" w:eastAsia="仿宋_GB2312" w:cs="仿宋_GB2312"/>
                <w:i w:val="0"/>
                <w:iCs w:val="0"/>
                <w:color w:val="auto"/>
                <w:kern w:val="0"/>
                <w:sz w:val="20"/>
                <w:szCs w:val="20"/>
                <w:u w:val="none"/>
                <w:lang w:val="en-US" w:eastAsia="zh-CN" w:bidi="ar"/>
              </w:rPr>
              <w:t>日前，持续推进）</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kern w:val="2"/>
                <w:sz w:val="20"/>
                <w:szCs w:val="20"/>
                <w:u w:val="none"/>
                <w:lang w:val="en-US" w:eastAsia="zh-CN" w:bidi="ar-SA"/>
              </w:rPr>
            </w:pPr>
            <w:r>
              <w:rPr>
                <w:rStyle w:val="8"/>
                <w:rFonts w:eastAsia="宋体"/>
                <w:color w:val="auto"/>
                <w:lang w:val="en-US" w:eastAsia="zh-CN" w:bidi="ar"/>
              </w:rPr>
              <w:t>4.</w:t>
            </w:r>
            <w:r>
              <w:rPr>
                <w:rFonts w:hint="eastAsia" w:ascii="仿宋_GB2312" w:hAnsi="Times New Roman" w:eastAsia="仿宋_GB2312" w:cs="仿宋_GB2312"/>
                <w:i w:val="0"/>
                <w:iCs w:val="0"/>
                <w:color w:val="auto"/>
                <w:kern w:val="0"/>
                <w:sz w:val="20"/>
                <w:szCs w:val="20"/>
                <w:u w:val="none"/>
                <w:lang w:val="en-US" w:eastAsia="zh-CN" w:bidi="ar"/>
              </w:rPr>
              <w:t>各市、各省直部门按照《山东省政务服务事项标准化提升工作方案》要求，推进全部政务服务事项的标准化提升工作。（</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12</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31</w:t>
            </w:r>
            <w:r>
              <w:rPr>
                <w:rFonts w:hint="eastAsia" w:ascii="仿宋_GB2312" w:hAnsi="Times New Roman"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5" w:hRule="atLeast"/>
          <w:jc w:val="center"/>
        </w:trPr>
        <w:tc>
          <w:tcPr>
            <w:tcW w:w="692" w:type="dxa"/>
            <w:vMerge w:val="restart"/>
            <w:noWrap w:val="0"/>
            <w:vAlign w:val="center"/>
          </w:tcPr>
          <w:p>
            <w:pPr>
              <w:widowControl/>
              <w:jc w:val="center"/>
              <w:textAlignment w:val="center"/>
              <w:rPr>
                <w:rFonts w:hint="eastAsia" w:ascii="黑体" w:hAnsi="宋体" w:eastAsia="黑体" w:cs="Times New Roman"/>
                <w:color w:val="000000"/>
                <w:kern w:val="0"/>
                <w:sz w:val="20"/>
                <w:szCs w:val="20"/>
                <w:lang w:val="en-US" w:eastAsia="zh-CN" w:bidi="ar-SA"/>
              </w:rPr>
            </w:pPr>
            <w:r>
              <w:rPr>
                <w:rFonts w:hint="eastAsia" w:ascii="黑体" w:hAnsi="宋体" w:eastAsia="黑体"/>
                <w:color w:val="000000"/>
                <w:kern w:val="0"/>
                <w:sz w:val="20"/>
                <w:szCs w:val="20"/>
              </w:rPr>
              <w:t>线上“一网通办”</w:t>
            </w:r>
          </w:p>
        </w:tc>
        <w:tc>
          <w:tcPr>
            <w:tcW w:w="853" w:type="dxa"/>
            <w:vMerge w:val="restart"/>
            <w:noWrap w:val="0"/>
            <w:vAlign w:val="center"/>
          </w:tcPr>
          <w:p>
            <w:pPr>
              <w:widowControl/>
              <w:jc w:val="center"/>
              <w:textAlignment w:val="center"/>
              <w:rPr>
                <w:rFonts w:hint="eastAsia" w:ascii="黑体" w:hAnsi="宋体" w:eastAsia="黑体" w:cs="Times New Roman"/>
                <w:color w:val="000000"/>
                <w:kern w:val="0"/>
                <w:sz w:val="20"/>
                <w:szCs w:val="20"/>
                <w:lang w:val="en-US" w:eastAsia="zh-CN" w:bidi="ar-SA"/>
              </w:rPr>
            </w:pPr>
            <w:r>
              <w:rPr>
                <w:rFonts w:hint="eastAsia" w:ascii="黑体" w:hAnsi="宋体" w:eastAsia="黑体"/>
                <w:color w:val="000000"/>
                <w:kern w:val="0"/>
                <w:sz w:val="20"/>
                <w:szCs w:val="20"/>
              </w:rPr>
              <w:t>服务成效度（“好差评”制度建设）</w:t>
            </w:r>
          </w:p>
        </w:tc>
        <w:tc>
          <w:tcPr>
            <w:tcW w:w="7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用户体验度</w:t>
            </w:r>
          </w:p>
        </w:tc>
        <w:tc>
          <w:tcPr>
            <w:tcW w:w="67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申报易用度</w:t>
            </w:r>
          </w:p>
        </w:tc>
        <w:tc>
          <w:tcPr>
            <w:tcW w:w="228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选取同类服务应用，通过模拟在线申报的方式，调查评估各地区在国家政务服务平台和省级政务服务平台提供的服务从线上预约、办事指南、用户登录、材料提交、结果反馈等过程的易用性。</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各市、各省直部门负责做好本地区本部门自建系统的对接工作，【自建系统参照《全省一体化政务服务能力分析报告》中附件</w:t>
            </w:r>
            <w:r>
              <w:rPr>
                <w:rStyle w:val="8"/>
                <w:rFonts w:eastAsia="仿宋_GB2312"/>
                <w:color w:val="auto"/>
                <w:lang w:val="en-US" w:eastAsia="zh-CN" w:bidi="ar"/>
              </w:rPr>
              <w:t>12</w:t>
            </w:r>
            <w:r>
              <w:rPr>
                <w:rFonts w:hint="eastAsia" w:ascii="仿宋_GB2312" w:hAnsi="宋体" w:eastAsia="仿宋_GB2312" w:cs="仿宋_GB2312"/>
                <w:i w:val="0"/>
                <w:iCs w:val="0"/>
                <w:color w:val="auto"/>
                <w:kern w:val="0"/>
                <w:sz w:val="20"/>
                <w:szCs w:val="20"/>
                <w:u w:val="none"/>
                <w:lang w:val="en-US" w:eastAsia="zh-CN" w:bidi="ar"/>
              </w:rPr>
              <w:t>：各级各部门自建系统汇总表（</w:t>
            </w:r>
            <w:r>
              <w:rPr>
                <w:rStyle w:val="8"/>
                <w:rFonts w:eastAsia="仿宋_GB2312"/>
                <w:color w:val="auto"/>
                <w:lang w:val="en-US" w:eastAsia="zh-CN" w:bidi="ar"/>
              </w:rPr>
              <w:t>20210901</w:t>
            </w:r>
            <w:r>
              <w:rPr>
                <w:rFonts w:hint="eastAsia" w:ascii="仿宋_GB2312" w:hAnsi="宋体" w:eastAsia="仿宋_GB2312" w:cs="仿宋_GB2312"/>
                <w:i w:val="0"/>
                <w:iCs w:val="0"/>
                <w:color w:val="auto"/>
                <w:kern w:val="0"/>
                <w:sz w:val="20"/>
                <w:szCs w:val="20"/>
                <w:u w:val="none"/>
                <w:lang w:val="en-US" w:eastAsia="zh-CN" w:bidi="ar"/>
              </w:rPr>
              <w:t>版）】确保企业群众通过国家政务服务平台和省级政务服务平台申报时，无二次登录、二次注册情况，响应时间符合要求。（</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228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1.各市、各省直部门负责本地区本部门政务服务事项申请材料涉及的材料来源、来源渠道说明、纸质材料份数、材料类型、材料形式、材料必要性、空白表格、示例样表等要素准确、详实，确保在国家政务服务平台和省级政务服务平台展示一致。（2021年9月30日前，持续优化）</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2.各市、各省直部门负责核查本地区本部门统建系统、自建系统申请材料与国家政务服务平台和省级政务服务平台展示的一致性，材料提交渠道的畅通性，确保要素一致、渠道畅通。（2021年9月30日前，持续优化）</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228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省大数据负责完善国家政务服务平台和省政务服务平台用户办件进度查询及结果反馈功能，各市、各省直部门负责在承诺时限内及时办理各类政务服务办件，及时反馈电子证照等办理结果，用户能够通过PC端、移动端、自助端等多渠道实时查询办理进度。（</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日前，持续优化）</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0" w:hRule="atLeast"/>
          <w:jc w:val="center"/>
        </w:trPr>
        <w:tc>
          <w:tcPr>
            <w:tcW w:w="692" w:type="dxa"/>
            <w:vMerge w:val="restart"/>
            <w:noWrap w:val="0"/>
            <w:vAlign w:val="center"/>
          </w:tcPr>
          <w:p>
            <w:pPr>
              <w:widowControl/>
              <w:jc w:val="center"/>
              <w:textAlignment w:val="center"/>
              <w:rPr>
                <w:rFonts w:hint="default" w:ascii="黑体" w:hAnsi="宋体" w:eastAsia="黑体" w:cs="Times New Roman"/>
                <w:color w:val="000000"/>
                <w:kern w:val="0"/>
                <w:sz w:val="20"/>
                <w:szCs w:val="20"/>
                <w:lang w:val="en-US" w:eastAsia="zh-CN" w:bidi="ar-SA"/>
              </w:rPr>
            </w:pPr>
            <w:r>
              <w:rPr>
                <w:rFonts w:hint="eastAsia" w:ascii="黑体" w:hAnsi="宋体" w:eastAsia="黑体"/>
                <w:color w:val="000000"/>
                <w:kern w:val="0"/>
                <w:sz w:val="20"/>
                <w:szCs w:val="20"/>
              </w:rPr>
              <w:t>线上“一网通办”</w:t>
            </w:r>
          </w:p>
        </w:tc>
        <w:tc>
          <w:tcPr>
            <w:tcW w:w="853" w:type="dxa"/>
            <w:vMerge w:val="restart"/>
            <w:noWrap w:val="0"/>
            <w:vAlign w:val="center"/>
          </w:tcPr>
          <w:p>
            <w:pPr>
              <w:widowControl/>
              <w:jc w:val="center"/>
              <w:textAlignment w:val="center"/>
              <w:rPr>
                <w:rFonts w:hint="default" w:ascii="黑体" w:hAnsi="宋体" w:eastAsia="黑体" w:cs="Times New Roman"/>
                <w:color w:val="000000"/>
                <w:kern w:val="0"/>
                <w:sz w:val="20"/>
                <w:szCs w:val="20"/>
                <w:lang w:val="en-US" w:eastAsia="zh-CN" w:bidi="ar-SA"/>
              </w:rPr>
            </w:pPr>
            <w:r>
              <w:rPr>
                <w:rFonts w:hint="eastAsia" w:ascii="黑体" w:hAnsi="宋体" w:eastAsia="黑体"/>
                <w:color w:val="000000"/>
                <w:kern w:val="0"/>
                <w:sz w:val="20"/>
                <w:szCs w:val="20"/>
              </w:rPr>
              <w:t>服务成效度（“好差评”制度建设）</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用户体验度</w:t>
            </w: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申报易用度</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选取同类服务应用，通过模拟在线申报的方式，调查评估各地区在国家政务服务平台和省级政务服务平台提供的服务从线上预约、办事指南、用户登录、材料提交、结果反馈等过程的易用性。</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1.</w:t>
            </w:r>
            <w:r>
              <w:rPr>
                <w:rFonts w:hint="eastAsia" w:ascii="仿宋_GB2312" w:hAnsi="Times New Roman" w:eastAsia="仿宋_GB2312" w:cs="仿宋_GB2312"/>
                <w:i w:val="0"/>
                <w:iCs w:val="0"/>
                <w:color w:val="auto"/>
                <w:kern w:val="0"/>
                <w:sz w:val="20"/>
                <w:szCs w:val="20"/>
                <w:u w:val="none"/>
                <w:lang w:val="en-US" w:eastAsia="zh-CN" w:bidi="ar"/>
              </w:rPr>
              <w:t>省大数据局负责牵头建立企业、个人全生命周期数字档案应用支撑；（</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日前，持续优化）</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imes New Roman" w:hAnsi="Times New Roman" w:eastAsia="宋体" w:cs="Times New Roman"/>
                <w:i w:val="0"/>
                <w:iCs w:val="0"/>
                <w:color w:val="auto"/>
                <w:kern w:val="2"/>
                <w:sz w:val="20"/>
                <w:szCs w:val="20"/>
                <w:u w:val="none"/>
                <w:lang w:val="en-US" w:eastAsia="zh-CN" w:bidi="ar-SA"/>
              </w:rPr>
            </w:pPr>
            <w:r>
              <w:rPr>
                <w:rStyle w:val="8"/>
                <w:rFonts w:eastAsia="宋体"/>
                <w:color w:val="auto"/>
                <w:lang w:val="en-US" w:eastAsia="zh-CN" w:bidi="ar"/>
              </w:rPr>
              <w:t>2.</w:t>
            </w:r>
            <w:r>
              <w:rPr>
                <w:rFonts w:hint="eastAsia" w:ascii="仿宋_GB2312" w:hAnsi="Times New Roman" w:eastAsia="仿宋_GB2312" w:cs="仿宋_GB2312"/>
                <w:i w:val="0"/>
                <w:iCs w:val="0"/>
                <w:color w:val="auto"/>
                <w:kern w:val="0"/>
                <w:sz w:val="20"/>
                <w:szCs w:val="20"/>
                <w:u w:val="none"/>
                <w:lang w:val="en-US" w:eastAsia="zh-CN" w:bidi="ar"/>
              </w:rPr>
              <w:t>各市、各省直部门依托企业、个人全生命周期数字档案做好企业、个人事项办理过程中，相关数字档案的归集、完善、复用等工作。（</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0" w:hRule="atLeast"/>
          <w:jc w:val="center"/>
        </w:trPr>
        <w:tc>
          <w:tcPr>
            <w:tcW w:w="692" w:type="dxa"/>
            <w:vMerge w:val="continue"/>
            <w:noWrap w:val="0"/>
            <w:vAlign w:val="center"/>
          </w:tcPr>
          <w:p>
            <w:pPr>
              <w:widowControl/>
              <w:jc w:val="center"/>
              <w:textAlignment w:val="center"/>
              <w:rPr>
                <w:rFonts w:hint="eastAsia" w:ascii="黑体" w:hAnsi="宋体" w:eastAsia="黑体"/>
                <w:color w:val="000000"/>
                <w:kern w:val="0"/>
                <w:sz w:val="20"/>
                <w:szCs w:val="20"/>
              </w:rPr>
            </w:pPr>
          </w:p>
        </w:tc>
        <w:tc>
          <w:tcPr>
            <w:tcW w:w="853" w:type="dxa"/>
            <w:vMerge w:val="continue"/>
            <w:noWrap w:val="0"/>
            <w:vAlign w:val="center"/>
          </w:tcPr>
          <w:p>
            <w:pPr>
              <w:widowControl/>
              <w:jc w:val="center"/>
              <w:textAlignment w:val="center"/>
              <w:rPr>
                <w:rFonts w:hint="eastAsia" w:ascii="黑体" w:hAnsi="宋体" w:eastAsia="黑体"/>
                <w:color w:val="000000"/>
                <w:kern w:val="0"/>
                <w:sz w:val="20"/>
                <w:szCs w:val="20"/>
              </w:rPr>
            </w:pPr>
          </w:p>
        </w:tc>
        <w:tc>
          <w:tcPr>
            <w:tcW w:w="7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服务满意度</w:t>
            </w: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减时间</w:t>
            </w:r>
          </w:p>
        </w:tc>
        <w:tc>
          <w:tcPr>
            <w:tcW w:w="228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通过横向对比各地区数据的方式，评估省、地市、区县政务服务事项承诺时限平均时间和在法定时限基础上缩减的比例。通过抽查同一事项的方式，核验国家政务服务平台和省级政务服务平台法定时限和承诺时限的一致性和准确性。（数据样本：省级为省本级行政许可事项和部分高频事项，数据采集源为国家平台和省级平台；地市和区县为各抽查</w:t>
            </w:r>
            <w:r>
              <w:rPr>
                <w:rStyle w:val="7"/>
                <w:rFonts w:eastAsia="仿宋_GB2312"/>
                <w:lang w:val="en-US" w:eastAsia="zh-CN" w:bidi="ar"/>
              </w:rPr>
              <w:t>2</w:t>
            </w:r>
            <w:r>
              <w:rPr>
                <w:rFonts w:hint="eastAsia" w:ascii="仿宋_GB2312" w:hAnsi="宋体" w:eastAsia="仿宋_GB2312" w:cs="仿宋_GB2312"/>
                <w:i w:val="0"/>
                <w:iCs w:val="0"/>
                <w:color w:val="000000"/>
                <w:kern w:val="0"/>
                <w:sz w:val="20"/>
                <w:szCs w:val="20"/>
                <w:u w:val="none"/>
                <w:lang w:val="en-US" w:eastAsia="zh-CN" w:bidi="ar"/>
              </w:rPr>
              <w:t>个地市和区县的本级行政许可事项，数据采集源为省级平台。）</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1.</w:t>
            </w:r>
            <w:r>
              <w:rPr>
                <w:rFonts w:hint="eastAsia" w:ascii="仿宋_GB2312" w:hAnsi="Times New Roman" w:eastAsia="仿宋_GB2312" w:cs="仿宋_GB2312"/>
                <w:i w:val="0"/>
                <w:iCs w:val="0"/>
                <w:color w:val="auto"/>
                <w:kern w:val="0"/>
                <w:sz w:val="20"/>
                <w:szCs w:val="20"/>
                <w:u w:val="none"/>
                <w:lang w:val="en-US" w:eastAsia="zh-CN" w:bidi="ar"/>
              </w:rPr>
              <w:t>各市、各省直部门负责将行政许可事项和部分高频事项（依申请政务服务事项）承诺办结时限相对法定办结时限平均压减</w:t>
            </w:r>
            <w:r>
              <w:rPr>
                <w:rStyle w:val="8"/>
                <w:rFonts w:eastAsia="宋体"/>
                <w:color w:val="auto"/>
                <w:lang w:val="en-US" w:eastAsia="zh-CN" w:bidi="ar"/>
              </w:rPr>
              <w:t>80%</w:t>
            </w:r>
            <w:r>
              <w:rPr>
                <w:rFonts w:hint="eastAsia" w:ascii="仿宋_GB2312" w:hAnsi="Times New Roman" w:eastAsia="仿宋_GB2312" w:cs="仿宋_GB2312"/>
                <w:i w:val="0"/>
                <w:iCs w:val="0"/>
                <w:color w:val="auto"/>
                <w:kern w:val="0"/>
                <w:sz w:val="20"/>
                <w:szCs w:val="20"/>
                <w:u w:val="none"/>
                <w:lang w:val="en-US" w:eastAsia="zh-CN" w:bidi="ar"/>
              </w:rPr>
              <w:t>以上。（</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2.</w:t>
            </w:r>
            <w:r>
              <w:rPr>
                <w:rFonts w:hint="eastAsia" w:ascii="仿宋_GB2312" w:hAnsi="Times New Roman" w:eastAsia="仿宋_GB2312" w:cs="仿宋_GB2312"/>
                <w:i w:val="0"/>
                <w:iCs w:val="0"/>
                <w:color w:val="auto"/>
                <w:kern w:val="0"/>
                <w:sz w:val="20"/>
                <w:szCs w:val="20"/>
                <w:u w:val="none"/>
                <w:lang w:val="en-US" w:eastAsia="zh-CN" w:bidi="ar"/>
              </w:rPr>
              <w:t>各市政府、省直各有关部门负责将依申请政务服务事项承诺办结时限相对法定办结时限平均压减</w:t>
            </w:r>
            <w:r>
              <w:rPr>
                <w:rStyle w:val="8"/>
                <w:rFonts w:eastAsia="宋体"/>
                <w:color w:val="auto"/>
                <w:lang w:val="en-US" w:eastAsia="zh-CN" w:bidi="ar"/>
              </w:rPr>
              <w:t>80%</w:t>
            </w:r>
            <w:r>
              <w:rPr>
                <w:rFonts w:hint="eastAsia" w:ascii="仿宋_GB2312" w:hAnsi="Times New Roman" w:eastAsia="仿宋_GB2312" w:cs="仿宋_GB2312"/>
                <w:i w:val="0"/>
                <w:iCs w:val="0"/>
                <w:color w:val="auto"/>
                <w:kern w:val="0"/>
                <w:sz w:val="20"/>
                <w:szCs w:val="20"/>
                <w:u w:val="none"/>
                <w:lang w:val="en-US" w:eastAsia="zh-CN" w:bidi="ar"/>
              </w:rPr>
              <w:t>以上。（</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12</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31</w:t>
            </w:r>
            <w:r>
              <w:rPr>
                <w:rFonts w:hint="eastAsia" w:ascii="仿宋_GB2312" w:hAnsi="Times New Roman" w:eastAsia="仿宋_GB2312" w:cs="仿宋_GB2312"/>
                <w:i w:val="0"/>
                <w:iCs w:val="0"/>
                <w:color w:val="auto"/>
                <w:kern w:val="0"/>
                <w:sz w:val="20"/>
                <w:szCs w:val="20"/>
                <w:u w:val="none"/>
                <w:lang w:val="en-US" w:eastAsia="zh-CN" w:bidi="ar"/>
              </w:rPr>
              <w:t>日前，持续推进）</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kern w:val="2"/>
                <w:sz w:val="20"/>
                <w:szCs w:val="20"/>
                <w:u w:val="none"/>
                <w:lang w:val="en-US" w:eastAsia="zh-CN" w:bidi="ar-SA"/>
              </w:rPr>
            </w:pPr>
            <w:r>
              <w:rPr>
                <w:rStyle w:val="8"/>
                <w:rFonts w:eastAsia="宋体"/>
                <w:color w:val="auto"/>
                <w:lang w:val="en-US" w:eastAsia="zh-CN" w:bidi="ar"/>
              </w:rPr>
              <w:t>3.</w:t>
            </w:r>
            <w:r>
              <w:rPr>
                <w:rFonts w:hint="eastAsia" w:ascii="仿宋_GB2312" w:hAnsi="Times New Roman" w:eastAsia="仿宋_GB2312" w:cs="仿宋_GB2312"/>
                <w:i w:val="0"/>
                <w:iCs w:val="0"/>
                <w:color w:val="auto"/>
                <w:kern w:val="0"/>
                <w:sz w:val="20"/>
                <w:szCs w:val="20"/>
                <w:u w:val="none"/>
                <w:lang w:val="en-US" w:eastAsia="zh-CN" w:bidi="ar"/>
              </w:rPr>
              <w:t>各市、各省直部门负责本市本部门在国家政务服务平台和省级政务服务平台展示政务服务事项法定时限和承诺时限的一致性和准确性。（</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pPr>
            <w:r>
              <w:rPr>
                <w:rFonts w:hint="eastAsia" w:ascii="黑体" w:hAnsi="宋体" w:eastAsia="黑体" w:cs="黑体"/>
                <w:i w:val="0"/>
                <w:iCs w:val="0"/>
                <w:color w:val="000000"/>
                <w:kern w:val="0"/>
                <w:sz w:val="20"/>
                <w:szCs w:val="20"/>
                <w:u w:val="none"/>
                <w:lang w:val="en-US" w:eastAsia="zh-CN" w:bidi="ar"/>
              </w:rPr>
              <w:t>减跑动</w:t>
            </w:r>
          </w:p>
        </w:tc>
        <w:tc>
          <w:tcPr>
            <w:tcW w:w="228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各市、各省直部门负责进一步减少企业群众办事平均跑动次数，行政许可事项和部分高频事项（依申请政务服务事项），</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最多跑一次</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率达</w:t>
            </w:r>
            <w:r>
              <w:rPr>
                <w:rStyle w:val="8"/>
                <w:rFonts w:eastAsia="仿宋_GB2312"/>
                <w:color w:val="auto"/>
                <w:lang w:val="en-US" w:eastAsia="zh-CN" w:bidi="ar"/>
              </w:rPr>
              <w:t>100%</w:t>
            </w:r>
            <w:r>
              <w:rPr>
                <w:rFonts w:hint="eastAsia" w:ascii="仿宋_GB2312" w:hAnsi="宋体" w:eastAsia="仿宋_GB2312" w:cs="仿宋_GB2312"/>
                <w:i w:val="0"/>
                <w:iCs w:val="0"/>
                <w:color w:val="auto"/>
                <w:kern w:val="0"/>
                <w:sz w:val="20"/>
                <w:szCs w:val="20"/>
                <w:u w:val="none"/>
                <w:lang w:val="en-US" w:eastAsia="zh-CN" w:bidi="ar"/>
              </w:rPr>
              <w:t>。（</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0" w:hRule="atLeast"/>
          <w:jc w:val="center"/>
        </w:trPr>
        <w:tc>
          <w:tcPr>
            <w:tcW w:w="692" w:type="dxa"/>
            <w:vMerge w:val="restart"/>
            <w:noWrap w:val="0"/>
            <w:vAlign w:val="center"/>
          </w:tcPr>
          <w:p>
            <w:pPr>
              <w:widowControl/>
              <w:jc w:val="center"/>
              <w:textAlignment w:val="center"/>
              <w:rPr>
                <w:rFonts w:hint="default" w:ascii="黑体" w:hAnsi="宋体" w:eastAsia="黑体" w:cs="Times New Roman"/>
                <w:color w:val="000000"/>
                <w:kern w:val="0"/>
                <w:sz w:val="20"/>
                <w:szCs w:val="20"/>
                <w:lang w:val="en-US" w:eastAsia="zh-CN" w:bidi="ar-SA"/>
              </w:rPr>
            </w:pPr>
            <w:r>
              <w:rPr>
                <w:rFonts w:hint="eastAsia" w:ascii="黑体" w:hAnsi="宋体" w:eastAsia="黑体"/>
                <w:color w:val="000000"/>
                <w:kern w:val="0"/>
                <w:sz w:val="20"/>
                <w:szCs w:val="20"/>
              </w:rPr>
              <w:t>线上“一网通办”</w:t>
            </w:r>
          </w:p>
        </w:tc>
        <w:tc>
          <w:tcPr>
            <w:tcW w:w="853" w:type="dxa"/>
            <w:vMerge w:val="restart"/>
            <w:noWrap w:val="0"/>
            <w:vAlign w:val="center"/>
          </w:tcPr>
          <w:p>
            <w:pPr>
              <w:widowControl/>
              <w:jc w:val="center"/>
              <w:textAlignment w:val="center"/>
              <w:rPr>
                <w:rFonts w:hint="default" w:ascii="黑体" w:hAnsi="宋体" w:eastAsia="黑体" w:cs="Times New Roman"/>
                <w:color w:val="000000"/>
                <w:kern w:val="0"/>
                <w:sz w:val="20"/>
                <w:szCs w:val="20"/>
                <w:lang w:val="en-US" w:eastAsia="zh-CN" w:bidi="ar-SA"/>
              </w:rPr>
            </w:pPr>
            <w:r>
              <w:rPr>
                <w:rFonts w:hint="eastAsia" w:ascii="黑体" w:hAnsi="宋体" w:eastAsia="黑体"/>
                <w:color w:val="000000"/>
                <w:kern w:val="0"/>
                <w:sz w:val="20"/>
                <w:szCs w:val="20"/>
              </w:rPr>
              <w:t>服务成效度（“好差评”制度建设）</w:t>
            </w:r>
          </w:p>
        </w:tc>
        <w:tc>
          <w:tcPr>
            <w:tcW w:w="75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pPr>
            <w:r>
              <w:rPr>
                <w:rFonts w:hint="eastAsia" w:ascii="黑体" w:hAnsi="宋体" w:eastAsia="黑体" w:cs="黑体"/>
                <w:i w:val="0"/>
                <w:iCs w:val="0"/>
                <w:color w:val="000000"/>
                <w:kern w:val="0"/>
                <w:sz w:val="20"/>
                <w:szCs w:val="20"/>
                <w:u w:val="none"/>
                <w:lang w:val="en-US" w:eastAsia="zh-CN" w:bidi="ar"/>
              </w:rPr>
              <w:t>服务满意度</w:t>
            </w: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即办程度</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通过横向对比各地区数据的方式，评估省、地市、区县政务服务事项即办件的数量占比。通过抽查同一事项的方式，核验国家政务服务平台和省级政务服务平台服务事项即办件所占比例的一致性和准确性。（数据样本：省级为省本级行政许可事项和部分高频事项，数据采集源为国家平台和省级平台；地市和区县为各抽查</w:t>
            </w:r>
            <w:r>
              <w:rPr>
                <w:rStyle w:val="7"/>
                <w:rFonts w:eastAsia="仿宋_GB2312"/>
                <w:lang w:val="en-US" w:eastAsia="zh-CN" w:bidi="ar"/>
              </w:rPr>
              <w:t>2</w:t>
            </w:r>
            <w:r>
              <w:rPr>
                <w:rFonts w:hint="eastAsia" w:ascii="仿宋_GB2312" w:hAnsi="宋体" w:eastAsia="仿宋_GB2312" w:cs="仿宋_GB2312"/>
                <w:i w:val="0"/>
                <w:iCs w:val="0"/>
                <w:color w:val="000000"/>
                <w:kern w:val="0"/>
                <w:sz w:val="20"/>
                <w:szCs w:val="20"/>
                <w:u w:val="none"/>
                <w:lang w:val="en-US" w:eastAsia="zh-CN" w:bidi="ar"/>
              </w:rPr>
              <w:t>个地市和区县的本级行政许可事项，数据</w:t>
            </w:r>
            <w:r>
              <w:rPr>
                <w:rStyle w:val="10"/>
                <w:lang w:val="en-US" w:eastAsia="zh-CN" w:bidi="ar"/>
              </w:rPr>
              <w:t>釆</w:t>
            </w:r>
            <w:r>
              <w:rPr>
                <w:rFonts w:hint="eastAsia" w:ascii="仿宋_GB2312" w:hAnsi="宋体" w:eastAsia="仿宋_GB2312" w:cs="仿宋_GB2312"/>
                <w:i w:val="0"/>
                <w:iCs w:val="0"/>
                <w:color w:val="000000"/>
                <w:kern w:val="0"/>
                <w:sz w:val="20"/>
                <w:szCs w:val="20"/>
                <w:u w:val="none"/>
                <w:lang w:val="en-US" w:eastAsia="zh-CN" w:bidi="ar"/>
              </w:rPr>
              <w:t>集源为省级平台。）</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1.</w:t>
            </w:r>
            <w:r>
              <w:rPr>
                <w:rFonts w:hint="eastAsia" w:ascii="仿宋_GB2312" w:hAnsi="Times New Roman" w:eastAsia="仿宋_GB2312" w:cs="仿宋_GB2312"/>
                <w:i w:val="0"/>
                <w:iCs w:val="0"/>
                <w:color w:val="auto"/>
                <w:kern w:val="0"/>
                <w:sz w:val="20"/>
                <w:szCs w:val="20"/>
                <w:u w:val="none"/>
                <w:lang w:val="en-US" w:eastAsia="zh-CN" w:bidi="ar"/>
              </w:rPr>
              <w:t>进一步提高即办件事项占比，省直各有关部门负责省本级行政许可事项和部分高频事项即办件占比不低于</w:t>
            </w:r>
            <w:r>
              <w:rPr>
                <w:rStyle w:val="8"/>
                <w:rFonts w:eastAsia="宋体"/>
                <w:color w:val="auto"/>
                <w:lang w:val="en-US" w:eastAsia="zh-CN" w:bidi="ar"/>
              </w:rPr>
              <w:t>50%</w:t>
            </w:r>
            <w:r>
              <w:rPr>
                <w:rFonts w:hint="eastAsia" w:ascii="仿宋_GB2312" w:hAnsi="Times New Roman" w:eastAsia="仿宋_GB2312" w:cs="仿宋_GB2312"/>
                <w:i w:val="0"/>
                <w:iCs w:val="0"/>
                <w:color w:val="auto"/>
                <w:kern w:val="0"/>
                <w:sz w:val="20"/>
                <w:szCs w:val="20"/>
                <w:u w:val="none"/>
                <w:lang w:val="en-US" w:eastAsia="zh-CN" w:bidi="ar"/>
              </w:rPr>
              <w:t>。（</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imes New Roman" w:hAnsi="Times New Roman" w:eastAsia="宋体" w:cs="Times New Roman"/>
                <w:i w:val="0"/>
                <w:iCs w:val="0"/>
                <w:color w:val="auto"/>
                <w:kern w:val="2"/>
                <w:sz w:val="20"/>
                <w:szCs w:val="20"/>
                <w:u w:val="none"/>
                <w:lang w:val="en-US" w:eastAsia="zh-CN" w:bidi="ar-SA"/>
              </w:rPr>
            </w:pPr>
            <w:r>
              <w:rPr>
                <w:rStyle w:val="8"/>
                <w:rFonts w:eastAsia="宋体"/>
                <w:color w:val="auto"/>
                <w:lang w:val="en-US" w:eastAsia="zh-CN" w:bidi="ar"/>
              </w:rPr>
              <w:t>2.</w:t>
            </w:r>
            <w:r>
              <w:rPr>
                <w:rFonts w:hint="eastAsia" w:ascii="仿宋_GB2312" w:hAnsi="Times New Roman" w:eastAsia="仿宋_GB2312" w:cs="仿宋_GB2312"/>
                <w:i w:val="0"/>
                <w:iCs w:val="0"/>
                <w:color w:val="auto"/>
                <w:kern w:val="0"/>
                <w:sz w:val="20"/>
                <w:szCs w:val="20"/>
                <w:u w:val="none"/>
                <w:lang w:val="en-US" w:eastAsia="zh-CN" w:bidi="ar"/>
              </w:rPr>
              <w:t>各市政府负责本级及所属区县行政许可事项即办件占比不低于</w:t>
            </w:r>
            <w:r>
              <w:rPr>
                <w:rStyle w:val="8"/>
                <w:rFonts w:eastAsia="宋体"/>
                <w:color w:val="auto"/>
                <w:lang w:val="en-US" w:eastAsia="zh-CN" w:bidi="ar"/>
              </w:rPr>
              <w:t>50%</w:t>
            </w:r>
            <w:r>
              <w:rPr>
                <w:rFonts w:hint="eastAsia" w:ascii="仿宋_GB2312" w:hAnsi="Times New Roman" w:eastAsia="仿宋_GB2312" w:cs="仿宋_GB2312"/>
                <w:i w:val="0"/>
                <w:iCs w:val="0"/>
                <w:color w:val="auto"/>
                <w:kern w:val="0"/>
                <w:sz w:val="20"/>
                <w:szCs w:val="20"/>
                <w:u w:val="none"/>
                <w:lang w:val="en-US" w:eastAsia="zh-CN" w:bidi="ar"/>
              </w:rPr>
              <w:t>。（</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5" w:hRule="atLeast"/>
          <w:jc w:val="center"/>
        </w:trPr>
        <w:tc>
          <w:tcPr>
            <w:tcW w:w="692" w:type="dxa"/>
            <w:vMerge w:val="continue"/>
            <w:noWrap w:val="0"/>
            <w:vAlign w:val="center"/>
          </w:tcPr>
          <w:p>
            <w:pPr>
              <w:widowControl/>
              <w:jc w:val="center"/>
              <w:textAlignment w:val="center"/>
              <w:rPr>
                <w:rFonts w:hint="eastAsia" w:ascii="黑体" w:hAnsi="宋体" w:eastAsia="黑体"/>
                <w:color w:val="000000"/>
                <w:kern w:val="0"/>
                <w:sz w:val="20"/>
                <w:szCs w:val="20"/>
              </w:rPr>
            </w:pPr>
          </w:p>
        </w:tc>
        <w:tc>
          <w:tcPr>
            <w:tcW w:w="853" w:type="dxa"/>
            <w:vMerge w:val="continue"/>
            <w:noWrap w:val="0"/>
            <w:vAlign w:val="center"/>
          </w:tcPr>
          <w:p>
            <w:pPr>
              <w:widowControl/>
              <w:jc w:val="center"/>
              <w:textAlignment w:val="center"/>
              <w:rPr>
                <w:rFonts w:hint="eastAsia" w:ascii="黑体" w:hAnsi="宋体" w:eastAsia="黑体"/>
                <w:color w:val="000000"/>
                <w:kern w:val="0"/>
                <w:sz w:val="20"/>
                <w:szCs w:val="20"/>
              </w:rPr>
            </w:pPr>
          </w:p>
        </w:tc>
        <w:tc>
          <w:tcPr>
            <w:tcW w:w="7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服务便利化</w:t>
            </w:r>
          </w:p>
        </w:tc>
        <w:tc>
          <w:tcPr>
            <w:tcW w:w="67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主题集成服务</w:t>
            </w:r>
          </w:p>
        </w:tc>
        <w:tc>
          <w:tcPr>
            <w:tcW w:w="228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通过抽查重点事项的方式，评估各省级政务服务平台围绕企业和群众关注的民生领域，针对高频事项，开展一网式集成套餐服务的情况。重点调查评估各省级政务依托依托全国一体化政务服务平台推出的主题集成服务的服务集成深度、服务可用性、办理便捷性。</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各省直有关部门围绕企业和群众关注的民生领域，负责实现“双全双百”涉及的政务服务事项在全省无差别受理、同标准办理。（</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228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各省直有关部门负责，各市按照“双全双百”涉及政务服务事项的统一规范和标准，组织实施。（</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5" w:hRule="atLeast"/>
          <w:jc w:val="center"/>
        </w:trPr>
        <w:tc>
          <w:tcPr>
            <w:tcW w:w="692" w:type="dxa"/>
            <w:vMerge w:val="restart"/>
            <w:noWrap w:val="0"/>
            <w:vAlign w:val="center"/>
          </w:tcPr>
          <w:p>
            <w:pPr>
              <w:widowControl/>
              <w:jc w:val="center"/>
              <w:textAlignment w:val="center"/>
              <w:rPr>
                <w:rFonts w:hint="default" w:ascii="黑体" w:hAnsi="宋体" w:eastAsia="黑体" w:cs="Times New Roman"/>
                <w:color w:val="000000"/>
                <w:kern w:val="0"/>
                <w:sz w:val="20"/>
                <w:szCs w:val="20"/>
                <w:lang w:val="en-US" w:eastAsia="zh-CN" w:bidi="ar-SA"/>
              </w:rPr>
            </w:pPr>
            <w:r>
              <w:rPr>
                <w:rFonts w:hint="eastAsia" w:ascii="黑体" w:hAnsi="宋体" w:eastAsia="黑体"/>
                <w:color w:val="000000"/>
                <w:kern w:val="0"/>
                <w:sz w:val="20"/>
                <w:szCs w:val="20"/>
              </w:rPr>
              <w:t>线上“一网通办”</w:t>
            </w:r>
          </w:p>
        </w:tc>
        <w:tc>
          <w:tcPr>
            <w:tcW w:w="853" w:type="dxa"/>
            <w:vMerge w:val="restart"/>
            <w:noWrap w:val="0"/>
            <w:vAlign w:val="center"/>
          </w:tcPr>
          <w:p>
            <w:pPr>
              <w:widowControl/>
              <w:jc w:val="center"/>
              <w:textAlignment w:val="center"/>
              <w:rPr>
                <w:rFonts w:hint="default" w:ascii="黑体" w:hAnsi="宋体" w:eastAsia="黑体" w:cs="Times New Roman"/>
                <w:color w:val="000000"/>
                <w:kern w:val="0"/>
                <w:sz w:val="20"/>
                <w:szCs w:val="20"/>
                <w:lang w:val="en-US" w:eastAsia="zh-CN" w:bidi="ar-SA"/>
              </w:rPr>
            </w:pPr>
            <w:r>
              <w:rPr>
                <w:rFonts w:hint="eastAsia" w:ascii="黑体" w:hAnsi="宋体" w:eastAsia="黑体"/>
                <w:color w:val="000000"/>
                <w:kern w:val="0"/>
                <w:sz w:val="20"/>
                <w:szCs w:val="20"/>
              </w:rPr>
              <w:t>服务成效度（“好差评”制度建设）</w:t>
            </w:r>
          </w:p>
        </w:tc>
        <w:tc>
          <w:tcPr>
            <w:tcW w:w="7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服务便利化</w:t>
            </w: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主题集成服务</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通过抽查重点事项的方式，评估各省级政务服务平台围绕企业和群众关注的民生领域，针对高频事项，开展一网式集成套餐服务的情况。重点调查评估各省级政务依托依托全国一体化政务服务平台推出的主题集成服务的服务集成深度、服务可用性、办理便捷性。</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各市、各省直部门负责推进集成套餐服务在全国一体化政务服务平台、省政务服务平台、各市政务服务平台线上</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一网通办</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及线下</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一窗受理</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5" w:hRule="atLeast"/>
          <w:jc w:val="center"/>
        </w:trPr>
        <w:tc>
          <w:tcPr>
            <w:tcW w:w="692" w:type="dxa"/>
            <w:vMerge w:val="continue"/>
            <w:noWrap w:val="0"/>
            <w:vAlign w:val="center"/>
          </w:tcPr>
          <w:p>
            <w:pPr>
              <w:widowControl/>
              <w:jc w:val="center"/>
              <w:textAlignment w:val="center"/>
              <w:rPr>
                <w:rFonts w:hint="eastAsia" w:ascii="黑体" w:hAnsi="宋体" w:eastAsia="黑体"/>
                <w:color w:val="000000"/>
                <w:kern w:val="0"/>
                <w:sz w:val="20"/>
                <w:szCs w:val="20"/>
              </w:rPr>
            </w:pPr>
          </w:p>
        </w:tc>
        <w:tc>
          <w:tcPr>
            <w:tcW w:w="853" w:type="dxa"/>
            <w:vMerge w:val="continue"/>
            <w:noWrap w:val="0"/>
            <w:vAlign w:val="center"/>
          </w:tcPr>
          <w:p>
            <w:pPr>
              <w:widowControl/>
              <w:jc w:val="center"/>
              <w:textAlignment w:val="center"/>
              <w:rPr>
                <w:rFonts w:hint="eastAsia" w:ascii="黑体" w:hAnsi="宋体" w:eastAsia="黑体"/>
                <w:color w:val="000000"/>
                <w:kern w:val="0"/>
                <w:sz w:val="20"/>
                <w:szCs w:val="20"/>
              </w:rPr>
            </w:pPr>
          </w:p>
        </w:tc>
        <w:tc>
          <w:tcPr>
            <w:tcW w:w="75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减证便民</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评估各地区按照减证便民优化服务的工作部署，依据国务院、国务院相关部门、各地区文件要求，对省级政务服务平台落实证明取消清理工作情况进行检查。</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各市、各省直部门按照国务院、国务院相关部门、省政府有关文件要求，及时做好证明取消清理工作。（</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省司法厅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5" w:hRule="atLeast"/>
          <w:jc w:val="center"/>
        </w:trPr>
        <w:tc>
          <w:tcPr>
            <w:tcW w:w="692" w:type="dxa"/>
            <w:vMerge w:val="restart"/>
            <w:noWrap w:val="0"/>
            <w:vAlign w:val="center"/>
          </w:tcPr>
          <w:p>
            <w:pPr>
              <w:widowControl/>
              <w:jc w:val="center"/>
              <w:textAlignment w:val="center"/>
              <w:rPr>
                <w:rFonts w:hint="eastAsia" w:ascii="黑体" w:hAnsi="宋体" w:eastAsia="黑体" w:cs="Times New Roman"/>
                <w:color w:val="000000"/>
                <w:kern w:val="0"/>
                <w:sz w:val="20"/>
                <w:szCs w:val="20"/>
                <w:lang w:val="en-US" w:eastAsia="zh-CN" w:bidi="ar-SA"/>
              </w:rPr>
            </w:pPr>
            <w:r>
              <w:rPr>
                <w:rFonts w:hint="eastAsia" w:ascii="黑体" w:hAnsi="宋体" w:eastAsia="黑体"/>
                <w:color w:val="000000"/>
                <w:kern w:val="0"/>
                <w:sz w:val="20"/>
                <w:szCs w:val="20"/>
              </w:rPr>
              <w:t>线上“一网通办”</w:t>
            </w:r>
          </w:p>
        </w:tc>
        <w:tc>
          <w:tcPr>
            <w:tcW w:w="853" w:type="dxa"/>
            <w:vMerge w:val="restart"/>
            <w:noWrap w:val="0"/>
            <w:vAlign w:val="center"/>
          </w:tcPr>
          <w:p>
            <w:pPr>
              <w:widowControl/>
              <w:jc w:val="center"/>
              <w:textAlignment w:val="center"/>
              <w:rPr>
                <w:rFonts w:hint="eastAsia" w:ascii="黑体" w:hAnsi="宋体" w:eastAsia="黑体" w:cs="Times New Roman"/>
                <w:color w:val="000000"/>
                <w:kern w:val="0"/>
                <w:sz w:val="20"/>
                <w:szCs w:val="20"/>
                <w:lang w:val="en-US" w:eastAsia="zh-CN" w:bidi="ar-SA"/>
              </w:rPr>
            </w:pPr>
            <w:r>
              <w:rPr>
                <w:rFonts w:hint="eastAsia" w:ascii="黑体" w:hAnsi="宋体" w:eastAsia="黑体"/>
                <w:color w:val="000000"/>
                <w:kern w:val="0"/>
                <w:sz w:val="20"/>
                <w:szCs w:val="20"/>
              </w:rPr>
              <w:t>服务成效度（“好差评”制度建设）</w:t>
            </w:r>
          </w:p>
        </w:tc>
        <w:tc>
          <w:tcPr>
            <w:tcW w:w="7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服务便利化</w:t>
            </w: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证照免提交</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围绕办事材料关联应用、证照共享等方面，调查各地区进一步拓展电子证照应用场景和范围的情况。重点评估在实际办理过程中，各地区依托全国一体化政务服务平台，相关申报材料通过电子证照信息共享方式、数据核验等方式予以免交的情况。</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1.</w:t>
            </w:r>
            <w:r>
              <w:rPr>
                <w:rFonts w:hint="eastAsia" w:ascii="仿宋_GB2312" w:hAnsi="Times New Roman" w:eastAsia="仿宋_GB2312" w:cs="仿宋_GB2312"/>
                <w:i w:val="0"/>
                <w:iCs w:val="0"/>
                <w:color w:val="auto"/>
                <w:kern w:val="0"/>
                <w:sz w:val="20"/>
                <w:szCs w:val="20"/>
                <w:u w:val="none"/>
                <w:lang w:val="en-US" w:eastAsia="zh-CN" w:bidi="ar"/>
              </w:rPr>
              <w:t>各市、各省直部门负责拓展电子证照应用场景和范围；（</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imes New Roman" w:hAnsi="Times New Roman" w:eastAsia="宋体" w:cs="Times New Roman"/>
                <w:i w:val="0"/>
                <w:iCs w:val="0"/>
                <w:color w:val="auto"/>
                <w:kern w:val="2"/>
                <w:sz w:val="20"/>
                <w:szCs w:val="20"/>
                <w:u w:val="none"/>
                <w:lang w:val="en-US" w:eastAsia="zh-CN" w:bidi="ar-SA"/>
              </w:rPr>
            </w:pPr>
            <w:r>
              <w:rPr>
                <w:rStyle w:val="8"/>
                <w:rFonts w:eastAsia="宋体"/>
                <w:color w:val="auto"/>
                <w:lang w:val="en-US" w:eastAsia="zh-CN" w:bidi="ar"/>
              </w:rPr>
              <w:t>2.</w:t>
            </w:r>
            <w:r>
              <w:rPr>
                <w:rFonts w:hint="eastAsia" w:ascii="仿宋_GB2312" w:hAnsi="Times New Roman" w:eastAsia="仿宋_GB2312" w:cs="仿宋_GB2312"/>
                <w:i w:val="0"/>
                <w:iCs w:val="0"/>
                <w:color w:val="auto"/>
                <w:kern w:val="0"/>
                <w:sz w:val="20"/>
                <w:szCs w:val="20"/>
                <w:u w:val="none"/>
                <w:lang w:val="en-US" w:eastAsia="zh-CN" w:bidi="ar"/>
              </w:rPr>
              <w:t>各市、各省直部门负责通过电子证照信息共享方式、数据核验等方式予以免交。（</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5" w:hRule="atLeast"/>
          <w:jc w:val="center"/>
        </w:trPr>
        <w:tc>
          <w:tcPr>
            <w:tcW w:w="692" w:type="dxa"/>
            <w:vMerge w:val="continue"/>
            <w:noWrap w:val="0"/>
            <w:vAlign w:val="center"/>
          </w:tcPr>
          <w:p>
            <w:pPr>
              <w:widowControl/>
              <w:jc w:val="center"/>
              <w:textAlignment w:val="center"/>
              <w:rPr>
                <w:rFonts w:hint="eastAsia" w:ascii="黑体" w:hAnsi="宋体" w:eastAsia="黑体"/>
                <w:color w:val="000000"/>
                <w:kern w:val="0"/>
                <w:sz w:val="20"/>
                <w:szCs w:val="20"/>
              </w:rPr>
            </w:pPr>
          </w:p>
        </w:tc>
        <w:tc>
          <w:tcPr>
            <w:tcW w:w="853" w:type="dxa"/>
            <w:vMerge w:val="continue"/>
            <w:noWrap w:val="0"/>
            <w:vAlign w:val="center"/>
          </w:tcPr>
          <w:p>
            <w:pPr>
              <w:widowControl/>
              <w:jc w:val="center"/>
              <w:textAlignment w:val="center"/>
              <w:rPr>
                <w:rFonts w:hint="eastAsia" w:ascii="黑体" w:hAnsi="宋体" w:eastAsia="黑体"/>
                <w:color w:val="000000"/>
                <w:kern w:val="0"/>
                <w:sz w:val="20"/>
                <w:szCs w:val="20"/>
              </w:rPr>
            </w:pPr>
          </w:p>
        </w:tc>
        <w:tc>
          <w:tcPr>
            <w:tcW w:w="75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电子证照便利化应用</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评估各地区依托省级政务服务平台，推动电子证照社会公示和便利化应用情况，重点调查评估身份证、社会保障卡、医保电子凭证、驾驶证、行驶证、营业执照等电子证照，依托省级政务服务平台和移动端，在电子亮证、扫码核验、证照下载等方面的应用情况。</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负责推动电子证照社会公示和便利化应用。重点推进身份证、社会保障卡、医保电子凭证、驾驶证、行驶证、营业执照等电子证照，依托省级政务服务平台和移动端，在电子亮证、扫码核验、证照下载等方面的应用（</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5" w:hRule="atLeast"/>
          <w:jc w:val="center"/>
        </w:trPr>
        <w:tc>
          <w:tcPr>
            <w:tcW w:w="692" w:type="dxa"/>
            <w:vMerge w:val="restart"/>
            <w:noWrap w:val="0"/>
            <w:vAlign w:val="center"/>
          </w:tcPr>
          <w:p>
            <w:pPr>
              <w:widowControl/>
              <w:jc w:val="center"/>
              <w:textAlignment w:val="center"/>
              <w:rPr>
                <w:rFonts w:hint="eastAsia" w:ascii="黑体" w:hAnsi="宋体" w:eastAsia="黑体" w:cs="Times New Roman"/>
                <w:color w:val="000000"/>
                <w:kern w:val="0"/>
                <w:sz w:val="20"/>
                <w:szCs w:val="20"/>
                <w:lang w:val="en-US" w:eastAsia="zh-CN" w:bidi="ar-SA"/>
              </w:rPr>
            </w:pPr>
            <w:r>
              <w:rPr>
                <w:rFonts w:hint="eastAsia" w:ascii="黑体" w:hAnsi="宋体" w:eastAsia="黑体"/>
                <w:color w:val="000000"/>
                <w:kern w:val="0"/>
                <w:sz w:val="20"/>
                <w:szCs w:val="20"/>
              </w:rPr>
              <w:t>线上“一网通办”</w:t>
            </w:r>
          </w:p>
        </w:tc>
        <w:tc>
          <w:tcPr>
            <w:tcW w:w="853" w:type="dxa"/>
            <w:vMerge w:val="restart"/>
            <w:noWrap w:val="0"/>
            <w:vAlign w:val="center"/>
          </w:tcPr>
          <w:p>
            <w:pPr>
              <w:widowControl/>
              <w:jc w:val="center"/>
              <w:textAlignment w:val="center"/>
              <w:rPr>
                <w:rFonts w:hint="eastAsia" w:ascii="黑体" w:hAnsi="宋体" w:eastAsia="黑体" w:cs="Times New Roman"/>
                <w:color w:val="000000"/>
                <w:kern w:val="0"/>
                <w:sz w:val="20"/>
                <w:szCs w:val="20"/>
                <w:lang w:val="en-US" w:eastAsia="zh-CN" w:bidi="ar-SA"/>
              </w:rPr>
            </w:pPr>
            <w:r>
              <w:rPr>
                <w:rFonts w:hint="eastAsia" w:ascii="黑体" w:hAnsi="宋体" w:eastAsia="黑体"/>
                <w:color w:val="000000"/>
                <w:kern w:val="0"/>
                <w:sz w:val="20"/>
                <w:szCs w:val="20"/>
              </w:rPr>
              <w:t>服务成效度（“好差评”制度建设）</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服务便利化</w:t>
            </w: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便民服务</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评估各省级政府推进与企业、群众生产生活密切的服务事项进驻省级政务服务平台的情况。如供水、供电、供气、公证、法律援助、快递服务等服务在省级政务服务平台提供情况。</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省直供水、供电、供气、公证、法律援助、快递服务等业务主管部门负责推进与企业、群众生产生活密切的服务事项进驻省政务服务平台。（</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省司法厅、省住房城乡建设厅、省邮政管理局、国网山东省电力公司等省直有关部门负责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区直有关部门负责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5" w:hRule="atLeast"/>
          <w:jc w:val="center"/>
        </w:trPr>
        <w:tc>
          <w:tcPr>
            <w:tcW w:w="692" w:type="dxa"/>
            <w:vMerge w:val="continue"/>
            <w:noWrap w:val="0"/>
            <w:vAlign w:val="center"/>
          </w:tcPr>
          <w:p>
            <w:pPr>
              <w:widowControl/>
              <w:jc w:val="center"/>
              <w:textAlignment w:val="center"/>
              <w:rPr>
                <w:rFonts w:hint="eastAsia" w:ascii="黑体" w:hAnsi="宋体" w:eastAsia="黑体"/>
                <w:color w:val="000000"/>
                <w:kern w:val="0"/>
                <w:sz w:val="20"/>
                <w:szCs w:val="20"/>
              </w:rPr>
            </w:pPr>
          </w:p>
        </w:tc>
        <w:tc>
          <w:tcPr>
            <w:tcW w:w="853" w:type="dxa"/>
            <w:vMerge w:val="continue"/>
            <w:noWrap w:val="0"/>
            <w:vAlign w:val="center"/>
          </w:tcPr>
          <w:p>
            <w:pPr>
              <w:widowControl/>
              <w:jc w:val="center"/>
              <w:textAlignment w:val="center"/>
              <w:rPr>
                <w:rFonts w:hint="eastAsia" w:ascii="黑体" w:hAnsi="宋体" w:eastAsia="黑体"/>
                <w:color w:val="000000"/>
                <w:kern w:val="0"/>
                <w:sz w:val="20"/>
                <w:szCs w:val="20"/>
              </w:rPr>
            </w:pP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特色创新</w:t>
            </w: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无障碍服务</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调查评估各省级政务服务网针对弱势群体的服务接入和使用情况。重点调查针对老年人和残障人士等弱势群体使用习惯和办事需求，面向弱势群体进行适老化改造和个性化服务情况。</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7"/>
                <w:rFonts w:eastAsia="宋体"/>
                <w:color w:val="auto"/>
                <w:lang w:val="en-US" w:eastAsia="zh-CN" w:bidi="ar"/>
              </w:rPr>
              <w:t>1.</w:t>
            </w:r>
            <w:r>
              <w:rPr>
                <w:rFonts w:hint="eastAsia" w:ascii="仿宋_GB2312" w:hAnsi="Times New Roman" w:eastAsia="仿宋_GB2312" w:cs="仿宋_GB2312"/>
                <w:i w:val="0"/>
                <w:iCs w:val="0"/>
                <w:color w:val="auto"/>
                <w:kern w:val="0"/>
                <w:sz w:val="20"/>
                <w:szCs w:val="20"/>
                <w:u w:val="none"/>
                <w:lang w:val="en-US" w:eastAsia="zh-CN" w:bidi="ar"/>
              </w:rPr>
              <w:t>省政府办公厅、省大数据局负责省政府门户网站针对弱势群体进行适老化改造和个性化服务。（</w:t>
            </w:r>
            <w:r>
              <w:rPr>
                <w:rStyle w:val="7"/>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7"/>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7"/>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imes New Roman" w:hAnsi="Times New Roman" w:eastAsia="宋体" w:cs="Times New Roman"/>
                <w:i w:val="0"/>
                <w:iCs w:val="0"/>
                <w:color w:val="auto"/>
                <w:kern w:val="2"/>
                <w:sz w:val="20"/>
                <w:szCs w:val="20"/>
                <w:u w:val="none"/>
                <w:lang w:val="en-US" w:eastAsia="zh-CN" w:bidi="ar-SA"/>
              </w:rPr>
            </w:pPr>
            <w:r>
              <w:rPr>
                <w:rStyle w:val="7"/>
                <w:rFonts w:eastAsia="宋体"/>
                <w:color w:val="auto"/>
                <w:lang w:val="en-US" w:eastAsia="zh-CN" w:bidi="ar"/>
              </w:rPr>
              <w:t>2.</w:t>
            </w:r>
            <w:r>
              <w:rPr>
                <w:rFonts w:hint="eastAsia" w:ascii="仿宋_GB2312" w:hAnsi="Times New Roman" w:eastAsia="仿宋_GB2312" w:cs="仿宋_GB2312"/>
                <w:i w:val="0"/>
                <w:iCs w:val="0"/>
                <w:color w:val="auto"/>
                <w:kern w:val="0"/>
                <w:sz w:val="20"/>
                <w:szCs w:val="20"/>
                <w:u w:val="none"/>
                <w:lang w:val="en-US" w:eastAsia="zh-CN" w:bidi="ar"/>
              </w:rPr>
              <w:t>各市负责本级政务服务平台针对弱势群体进行适老化改造和个性化服务。（</w:t>
            </w:r>
            <w:r>
              <w:rPr>
                <w:rStyle w:val="7"/>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7"/>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7"/>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2" w:hRule="atLeast"/>
          <w:jc w:val="center"/>
        </w:trPr>
        <w:tc>
          <w:tcPr>
            <w:tcW w:w="692" w:type="dxa"/>
            <w:vMerge w:val="restart"/>
            <w:noWrap w:val="0"/>
            <w:vAlign w:val="center"/>
          </w:tcPr>
          <w:p>
            <w:pPr>
              <w:widowControl/>
              <w:jc w:val="center"/>
              <w:textAlignment w:val="center"/>
              <w:rPr>
                <w:rFonts w:hint="eastAsia" w:ascii="黑体" w:hAnsi="宋体" w:eastAsia="黑体" w:cs="Times New Roman"/>
                <w:color w:val="000000"/>
                <w:kern w:val="0"/>
                <w:sz w:val="20"/>
                <w:szCs w:val="20"/>
                <w:lang w:val="en-US" w:eastAsia="zh-CN" w:bidi="ar-SA"/>
              </w:rPr>
            </w:pPr>
            <w:r>
              <w:rPr>
                <w:rFonts w:hint="eastAsia" w:ascii="黑体" w:hAnsi="宋体" w:eastAsia="黑体"/>
                <w:color w:val="000000"/>
                <w:kern w:val="0"/>
                <w:sz w:val="20"/>
                <w:szCs w:val="20"/>
              </w:rPr>
              <w:t>线上“一网通办”</w:t>
            </w:r>
          </w:p>
        </w:tc>
        <w:tc>
          <w:tcPr>
            <w:tcW w:w="853" w:type="dxa"/>
            <w:vMerge w:val="restart"/>
            <w:noWrap w:val="0"/>
            <w:vAlign w:val="center"/>
          </w:tcPr>
          <w:p>
            <w:pPr>
              <w:widowControl/>
              <w:jc w:val="center"/>
              <w:textAlignment w:val="center"/>
              <w:rPr>
                <w:rFonts w:hint="eastAsia" w:ascii="黑体" w:hAnsi="宋体" w:eastAsia="黑体" w:cs="Times New Roman"/>
                <w:color w:val="000000"/>
                <w:kern w:val="0"/>
                <w:sz w:val="20"/>
                <w:szCs w:val="20"/>
                <w:lang w:val="en-US" w:eastAsia="zh-CN" w:bidi="ar-SA"/>
              </w:rPr>
            </w:pPr>
            <w:r>
              <w:rPr>
                <w:rFonts w:hint="eastAsia" w:ascii="黑体" w:hAnsi="宋体" w:eastAsia="黑体"/>
                <w:color w:val="000000"/>
                <w:kern w:val="0"/>
                <w:sz w:val="20"/>
                <w:szCs w:val="20"/>
              </w:rPr>
              <w:t>服务成效度（“好差评”制度建设）</w:t>
            </w:r>
          </w:p>
        </w:tc>
        <w:tc>
          <w:tcPr>
            <w:tcW w:w="7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特色创新</w:t>
            </w:r>
          </w:p>
        </w:tc>
        <w:tc>
          <w:tcPr>
            <w:tcW w:w="67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特色服务</w:t>
            </w:r>
          </w:p>
        </w:tc>
        <w:tc>
          <w:tcPr>
            <w:tcW w:w="228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调查评估各地区结合工作实际，依托全国一体化政务服务平台，围绕疫情防控、优化营商环境、政策直达、智能审批等个性化服务创新情况。</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1.</w:t>
            </w:r>
            <w:r>
              <w:rPr>
                <w:rFonts w:hint="eastAsia" w:ascii="仿宋_GB2312" w:hAnsi="Times New Roman" w:eastAsia="仿宋_GB2312" w:cs="仿宋_GB2312"/>
                <w:i w:val="0"/>
                <w:iCs w:val="0"/>
                <w:color w:val="auto"/>
                <w:kern w:val="0"/>
                <w:sz w:val="20"/>
                <w:szCs w:val="20"/>
                <w:u w:val="none"/>
                <w:lang w:val="en-US" w:eastAsia="zh-CN" w:bidi="ar"/>
              </w:rPr>
              <w:t>省政府办公厅负责完善政策服务</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中央厨房</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平台，实现政策全流程服务管理。（</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kern w:val="2"/>
                <w:sz w:val="20"/>
                <w:szCs w:val="20"/>
                <w:u w:val="none"/>
                <w:lang w:val="en-US" w:eastAsia="zh-CN" w:bidi="ar-SA"/>
              </w:rPr>
            </w:pPr>
            <w:r>
              <w:rPr>
                <w:rStyle w:val="8"/>
                <w:rFonts w:eastAsia="宋体"/>
                <w:color w:val="auto"/>
                <w:lang w:val="en-US" w:eastAsia="zh-CN" w:bidi="ar"/>
              </w:rPr>
              <w:t>2.</w:t>
            </w:r>
            <w:r>
              <w:rPr>
                <w:rFonts w:hint="eastAsia" w:ascii="仿宋_GB2312" w:hAnsi="Times New Roman" w:eastAsia="仿宋_GB2312" w:cs="仿宋_GB2312"/>
                <w:i w:val="0"/>
                <w:iCs w:val="0"/>
                <w:color w:val="auto"/>
                <w:kern w:val="0"/>
                <w:sz w:val="20"/>
                <w:szCs w:val="20"/>
                <w:u w:val="none"/>
                <w:lang w:val="en-US" w:eastAsia="zh-CN" w:bidi="ar"/>
              </w:rPr>
              <w:t>各市、各省直部门负责政策梳理及上线工作，为企业群众提供精准的政策服务，推进政策直达“不来即享、免审即享”等服务。（</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2"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228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1.</w:t>
            </w:r>
            <w:r>
              <w:rPr>
                <w:rFonts w:hint="eastAsia" w:ascii="仿宋_GB2312" w:hAnsi="Times New Roman" w:eastAsia="仿宋_GB2312" w:cs="仿宋_GB2312"/>
                <w:i w:val="0"/>
                <w:iCs w:val="0"/>
                <w:color w:val="auto"/>
                <w:kern w:val="0"/>
                <w:sz w:val="20"/>
                <w:szCs w:val="20"/>
                <w:u w:val="none"/>
                <w:lang w:val="en-US" w:eastAsia="zh-CN" w:bidi="ar"/>
              </w:rPr>
              <w:t>省政府办公厅负责优化完善接诉即办平台的具体功能。（</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kern w:val="2"/>
                <w:sz w:val="20"/>
                <w:szCs w:val="20"/>
                <w:u w:val="none"/>
                <w:lang w:val="en-US" w:eastAsia="zh-CN" w:bidi="ar-SA"/>
              </w:rPr>
            </w:pPr>
            <w:r>
              <w:rPr>
                <w:rStyle w:val="8"/>
                <w:rFonts w:eastAsia="宋体"/>
                <w:color w:val="auto"/>
                <w:lang w:val="en-US" w:eastAsia="zh-CN" w:bidi="ar"/>
              </w:rPr>
              <w:t>2.</w:t>
            </w:r>
            <w:r>
              <w:rPr>
                <w:rFonts w:hint="eastAsia" w:ascii="仿宋_GB2312" w:hAnsi="Times New Roman" w:eastAsia="仿宋_GB2312" w:cs="仿宋_GB2312"/>
                <w:i w:val="0"/>
                <w:iCs w:val="0"/>
                <w:color w:val="auto"/>
                <w:kern w:val="0"/>
                <w:sz w:val="20"/>
                <w:szCs w:val="20"/>
                <w:u w:val="none"/>
                <w:lang w:val="en-US" w:eastAsia="zh-CN" w:bidi="ar"/>
              </w:rPr>
              <w:t>各市、省直各有关部门负责按照企业诉求处理机制要求，接诉即办。（</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2" w:hRule="atLeast"/>
          <w:jc w:val="center"/>
        </w:trPr>
        <w:tc>
          <w:tcPr>
            <w:tcW w:w="692" w:type="dxa"/>
            <w:vMerge w:val="continue"/>
            <w:noWrap w:val="0"/>
            <w:vAlign w:val="center"/>
          </w:tcPr>
          <w:p>
            <w:pPr>
              <w:widowControl/>
              <w:jc w:val="center"/>
              <w:textAlignment w:val="center"/>
              <w:rPr>
                <w:rFonts w:hint="eastAsia" w:ascii="黑体" w:hAnsi="宋体" w:eastAsia="黑体" w:cs="Times New Roman"/>
                <w:color w:val="000000"/>
                <w:kern w:val="0"/>
                <w:sz w:val="20"/>
                <w:szCs w:val="20"/>
                <w:lang w:val="en-US" w:eastAsia="zh-CN" w:bidi="ar-SA"/>
              </w:rPr>
            </w:pPr>
          </w:p>
        </w:tc>
        <w:tc>
          <w:tcPr>
            <w:tcW w:w="853" w:type="dxa"/>
            <w:vMerge w:val="continue"/>
            <w:noWrap w:val="0"/>
            <w:vAlign w:val="center"/>
          </w:tcPr>
          <w:p>
            <w:pPr>
              <w:widowControl/>
              <w:jc w:val="center"/>
              <w:textAlignment w:val="center"/>
              <w:rPr>
                <w:rFonts w:hint="eastAsia" w:ascii="黑体" w:hAnsi="宋体" w:eastAsia="黑体" w:cs="Times New Roman"/>
                <w:color w:val="000000"/>
                <w:kern w:val="0"/>
                <w:sz w:val="20"/>
                <w:szCs w:val="20"/>
                <w:lang w:val="en-US" w:eastAsia="zh-CN" w:bidi="ar-SA"/>
              </w:rP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228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1.依托全国一体化政务服务平台和省本级、市本级政务服务平台，各市、各省直部门围绕疫情防控、优化营商环境、智能审批推出模块服务。（</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2"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228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1.</w:t>
            </w:r>
            <w:r>
              <w:rPr>
                <w:rFonts w:hint="eastAsia" w:ascii="仿宋_GB2312" w:hAnsi="Times New Roman" w:eastAsia="仿宋_GB2312" w:cs="仿宋_GB2312"/>
                <w:i w:val="0"/>
                <w:iCs w:val="0"/>
                <w:color w:val="auto"/>
                <w:kern w:val="0"/>
                <w:sz w:val="20"/>
                <w:szCs w:val="20"/>
                <w:u w:val="none"/>
                <w:lang w:val="en-US" w:eastAsia="zh-CN" w:bidi="ar"/>
              </w:rPr>
              <w:t>优化完善不动产登记一网通办便民服务平台。（持续推进）</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kern w:val="2"/>
                <w:sz w:val="20"/>
                <w:szCs w:val="20"/>
                <w:u w:val="none"/>
                <w:lang w:val="en-US" w:eastAsia="zh-CN" w:bidi="ar-SA"/>
              </w:rPr>
            </w:pPr>
            <w:r>
              <w:rPr>
                <w:rStyle w:val="8"/>
                <w:rFonts w:eastAsia="宋体"/>
                <w:color w:val="auto"/>
                <w:lang w:val="en-US" w:eastAsia="zh-CN" w:bidi="ar"/>
              </w:rPr>
              <w:t>2.</w:t>
            </w:r>
            <w:r>
              <w:rPr>
                <w:rFonts w:hint="eastAsia" w:ascii="仿宋_GB2312" w:hAnsi="Times New Roman" w:eastAsia="仿宋_GB2312" w:cs="仿宋_GB2312"/>
                <w:i w:val="0"/>
                <w:iCs w:val="0"/>
                <w:color w:val="auto"/>
                <w:kern w:val="0"/>
                <w:sz w:val="20"/>
                <w:szCs w:val="20"/>
                <w:u w:val="none"/>
                <w:lang w:val="en-US" w:eastAsia="zh-CN" w:bidi="ar"/>
              </w:rPr>
              <w:t>推进全省不动产登记线上申请、网上审核、现场核验、随到随办新模式。（</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省自然资源厅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省自然资源厅负责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2" w:hRule="atLeast"/>
          <w:jc w:val="center"/>
        </w:trPr>
        <w:tc>
          <w:tcPr>
            <w:tcW w:w="692" w:type="dxa"/>
            <w:vMerge w:val="restart"/>
            <w:noWrap w:val="0"/>
            <w:vAlign w:val="center"/>
          </w:tcPr>
          <w:p>
            <w:pPr>
              <w:widowControl/>
              <w:jc w:val="center"/>
              <w:textAlignment w:val="center"/>
              <w:rPr>
                <w:rFonts w:hint="eastAsia" w:ascii="黑体" w:hAnsi="宋体" w:eastAsia="黑体" w:cs="Times New Roman"/>
                <w:color w:val="000000"/>
                <w:kern w:val="0"/>
                <w:sz w:val="20"/>
                <w:szCs w:val="20"/>
                <w:lang w:val="en-US" w:eastAsia="zh-CN" w:bidi="ar-SA"/>
              </w:rPr>
            </w:pPr>
            <w:r>
              <w:rPr>
                <w:rFonts w:hint="eastAsia" w:ascii="黑体" w:hAnsi="宋体" w:eastAsia="黑体"/>
                <w:color w:val="000000"/>
                <w:kern w:val="0"/>
                <w:sz w:val="20"/>
                <w:szCs w:val="20"/>
              </w:rPr>
              <w:t>线上“一网通办”</w:t>
            </w:r>
          </w:p>
        </w:tc>
        <w:tc>
          <w:tcPr>
            <w:tcW w:w="853" w:type="dxa"/>
            <w:vMerge w:val="restart"/>
            <w:noWrap w:val="0"/>
            <w:vAlign w:val="center"/>
          </w:tcPr>
          <w:p>
            <w:pPr>
              <w:widowControl/>
              <w:jc w:val="center"/>
              <w:textAlignment w:val="center"/>
              <w:rPr>
                <w:rFonts w:hint="eastAsia" w:ascii="黑体" w:hAnsi="宋体" w:eastAsia="黑体" w:cs="Times New Roman"/>
                <w:color w:val="000000"/>
                <w:kern w:val="0"/>
                <w:sz w:val="20"/>
                <w:szCs w:val="20"/>
                <w:lang w:val="en-US" w:eastAsia="zh-CN" w:bidi="ar-SA"/>
              </w:rPr>
            </w:pPr>
            <w:r>
              <w:rPr>
                <w:rFonts w:hint="eastAsia" w:ascii="黑体" w:hAnsi="宋体" w:eastAsia="黑体"/>
                <w:color w:val="000000"/>
                <w:kern w:val="0"/>
                <w:sz w:val="20"/>
                <w:szCs w:val="20"/>
              </w:rPr>
              <w:t>服务成效度（“好差评”制度建设）</w:t>
            </w:r>
          </w:p>
        </w:tc>
        <w:tc>
          <w:tcPr>
            <w:tcW w:w="750"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pPr>
            <w:r>
              <w:rPr>
                <w:rFonts w:hint="eastAsia" w:ascii="黑体" w:hAnsi="宋体" w:eastAsia="黑体" w:cs="黑体"/>
                <w:i w:val="0"/>
                <w:iCs w:val="0"/>
                <w:color w:val="000000"/>
                <w:kern w:val="0"/>
                <w:sz w:val="20"/>
                <w:szCs w:val="20"/>
                <w:u w:val="none"/>
                <w:lang w:val="en-US" w:eastAsia="zh-CN" w:bidi="ar"/>
              </w:rPr>
              <w:t>特色创新</w:t>
            </w:r>
          </w:p>
        </w:tc>
        <w:tc>
          <w:tcPr>
            <w:tcW w:w="675"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pPr>
            <w:r>
              <w:rPr>
                <w:rFonts w:hint="eastAsia" w:ascii="黑体" w:hAnsi="宋体" w:eastAsia="黑体" w:cs="黑体"/>
                <w:i w:val="0"/>
                <w:iCs w:val="0"/>
                <w:color w:val="000000"/>
                <w:kern w:val="0"/>
                <w:sz w:val="20"/>
                <w:szCs w:val="20"/>
                <w:u w:val="none"/>
                <w:lang w:val="en-US" w:eastAsia="zh-CN" w:bidi="ar"/>
              </w:rPr>
              <w:t>特色服务</w:t>
            </w:r>
          </w:p>
        </w:tc>
        <w:tc>
          <w:tcPr>
            <w:tcW w:w="2282"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pPr>
            <w:r>
              <w:rPr>
                <w:rFonts w:hint="eastAsia" w:ascii="仿宋_GB2312" w:hAnsi="宋体" w:eastAsia="仿宋_GB2312" w:cs="仿宋_GB2312"/>
                <w:i w:val="0"/>
                <w:iCs w:val="0"/>
                <w:color w:val="000000"/>
                <w:kern w:val="0"/>
                <w:sz w:val="20"/>
                <w:szCs w:val="20"/>
                <w:u w:val="none"/>
                <w:lang w:val="en-US" w:eastAsia="zh-CN" w:bidi="ar"/>
              </w:rPr>
              <w:t>调查评估各地区结合工作实际，依托全国一体化政务服务平台，围绕疫情防控、优化营商环境、政策直达、智能审批等个性化服务创新情况。</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1.</w:t>
            </w:r>
            <w:r>
              <w:rPr>
                <w:rFonts w:hint="eastAsia" w:ascii="仿宋_GB2312" w:hAnsi="Times New Roman" w:eastAsia="仿宋_GB2312" w:cs="仿宋_GB2312"/>
                <w:i w:val="0"/>
                <w:iCs w:val="0"/>
                <w:color w:val="auto"/>
                <w:kern w:val="0"/>
                <w:sz w:val="20"/>
                <w:szCs w:val="20"/>
                <w:u w:val="none"/>
                <w:lang w:val="en-US" w:eastAsia="zh-CN" w:bidi="ar"/>
              </w:rPr>
              <w:t>在省政府门户网站设置</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双全双百</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服务专区，做好</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双全双百</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主题事项上网运行。（</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8</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31</w:t>
            </w:r>
            <w:r>
              <w:rPr>
                <w:rFonts w:hint="eastAsia" w:ascii="仿宋_GB2312" w:hAnsi="Times New Roman" w:eastAsia="仿宋_GB2312" w:cs="仿宋_GB2312"/>
                <w:i w:val="0"/>
                <w:iCs w:val="0"/>
                <w:color w:val="auto"/>
                <w:kern w:val="0"/>
                <w:sz w:val="20"/>
                <w:szCs w:val="20"/>
                <w:u w:val="none"/>
                <w:lang w:val="en-US" w:eastAsia="zh-CN" w:bidi="ar"/>
              </w:rPr>
              <w:t>日前，持续推进）</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kern w:val="2"/>
                <w:sz w:val="20"/>
                <w:szCs w:val="20"/>
                <w:u w:val="none"/>
                <w:lang w:val="en-US" w:eastAsia="zh-CN" w:bidi="ar-SA"/>
              </w:rPr>
            </w:pPr>
            <w:r>
              <w:rPr>
                <w:rStyle w:val="8"/>
                <w:rFonts w:eastAsia="宋体"/>
                <w:color w:val="auto"/>
                <w:lang w:val="en-US" w:eastAsia="zh-CN" w:bidi="ar"/>
              </w:rPr>
              <w:t>2.</w:t>
            </w:r>
            <w:r>
              <w:rPr>
                <w:rFonts w:hint="eastAsia" w:ascii="仿宋_GB2312" w:hAnsi="Times New Roman" w:eastAsia="仿宋_GB2312" w:cs="仿宋_GB2312"/>
                <w:i w:val="0"/>
                <w:iCs w:val="0"/>
                <w:color w:val="auto"/>
                <w:kern w:val="0"/>
                <w:sz w:val="20"/>
                <w:szCs w:val="20"/>
                <w:u w:val="none"/>
                <w:lang w:val="en-US" w:eastAsia="zh-CN" w:bidi="ar"/>
              </w:rPr>
              <w:t>各市、各省直部门负责针对重点高频事项，开展主题事项集成套餐服务。（</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2"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228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1.</w:t>
            </w:r>
            <w:r>
              <w:rPr>
                <w:rFonts w:hint="eastAsia" w:ascii="仿宋_GB2312" w:hAnsi="Times New Roman" w:eastAsia="仿宋_GB2312" w:cs="仿宋_GB2312"/>
                <w:i w:val="0"/>
                <w:iCs w:val="0"/>
                <w:color w:val="auto"/>
                <w:kern w:val="0"/>
                <w:sz w:val="20"/>
                <w:szCs w:val="20"/>
                <w:u w:val="none"/>
                <w:lang w:val="en-US" w:eastAsia="zh-CN" w:bidi="ar"/>
              </w:rPr>
              <w:t>打造数据问政特色品牌。利用舆论监督提升政务服务水平，与问政山东等媒体合作，创新公开监督形式，聚焦企业群众难点热点，督促整改落实。</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持续推进）</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kern w:val="2"/>
                <w:sz w:val="20"/>
                <w:szCs w:val="20"/>
                <w:u w:val="none"/>
                <w:lang w:val="en-US" w:eastAsia="zh-CN" w:bidi="ar-SA"/>
              </w:rPr>
            </w:pPr>
            <w:r>
              <w:rPr>
                <w:rStyle w:val="8"/>
                <w:rFonts w:eastAsia="宋体"/>
                <w:color w:val="auto"/>
                <w:lang w:val="en-US" w:eastAsia="zh-CN" w:bidi="ar"/>
              </w:rPr>
              <w:t>2.</w:t>
            </w:r>
            <w:r>
              <w:rPr>
                <w:rFonts w:hint="eastAsia" w:ascii="仿宋_GB2312" w:hAnsi="Times New Roman" w:eastAsia="仿宋_GB2312" w:cs="仿宋_GB2312"/>
                <w:i w:val="0"/>
                <w:iCs w:val="0"/>
                <w:color w:val="auto"/>
                <w:kern w:val="0"/>
                <w:sz w:val="20"/>
                <w:szCs w:val="20"/>
                <w:u w:val="none"/>
                <w:lang w:val="en-US" w:eastAsia="zh-CN" w:bidi="ar"/>
              </w:rPr>
              <w:t>各市、各省直部门针对问政内容，进行针对性整改落实。（持续推进）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2"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8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办理成熟度</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事项办理深度</w:t>
            </w: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材料核验</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按照网上政务服务办理深度具体标准，评估各省级政务服务平台提供的省本级行政许可类事项实现网上受理和最多跑一次的事项比例。通过重点事项抽查的方式，重点围绕营商环境、弱势群体、跨省通办等方面，评估高频事项网上办理深度。（样本采集源为国家政务服务平台和省级政务服务平台）</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各市、各省直部门负责围绕营商环境、弱势群体、跨省通办等方面，推进依申请政务服务事项网上可办率不低于</w:t>
            </w:r>
            <w:r>
              <w:rPr>
                <w:rStyle w:val="8"/>
                <w:rFonts w:eastAsia="仿宋_GB2312"/>
                <w:color w:val="auto"/>
                <w:lang w:val="en-US" w:eastAsia="zh-CN" w:bidi="ar"/>
              </w:rPr>
              <w:t>95%</w:t>
            </w:r>
            <w:r>
              <w:rPr>
                <w:rFonts w:hint="eastAsia" w:ascii="仿宋_GB2312" w:hAnsi="宋体" w:eastAsia="仿宋_GB2312" w:cs="仿宋_GB2312"/>
                <w:i w:val="0"/>
                <w:iCs w:val="0"/>
                <w:color w:val="auto"/>
                <w:kern w:val="0"/>
                <w:sz w:val="20"/>
                <w:szCs w:val="20"/>
                <w:u w:val="none"/>
                <w:lang w:val="en-US" w:eastAsia="zh-CN" w:bidi="ar"/>
              </w:rPr>
              <w:t>。（</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2" w:hRule="atLeast"/>
          <w:jc w:val="center"/>
        </w:trPr>
        <w:tc>
          <w:tcPr>
            <w:tcW w:w="692"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pPr>
            <w:r>
              <w:rPr>
                <w:rFonts w:hint="eastAsia" w:ascii="黑体" w:hAnsi="宋体" w:eastAsia="黑体"/>
                <w:color w:val="000000"/>
                <w:kern w:val="0"/>
                <w:sz w:val="20"/>
                <w:szCs w:val="20"/>
              </w:rPr>
              <w:t>线上“一网通办”</w:t>
            </w:r>
          </w:p>
        </w:tc>
        <w:tc>
          <w:tcPr>
            <w:tcW w:w="8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办理成熟度</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事项办理深度</w:t>
            </w: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全程网办</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按照网上政务服务办理深度具体标准，评估各省级政务服务平台提供的省本级行政许可类事项实现全程网办和零跑动的事项比例。通过重点事项抽查的方式，重点围绕营商环境、弱势群体、跨省通办等方面，评估高频事项网上办理深度。（样本采集源为国家政务服务平台和省级政务服务平台）</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各市、各省直部门负责围绕营商环境、弱势群体、跨省通办等方面，推进依申请政务服务事项可全程网办率不低于</w:t>
            </w:r>
            <w:r>
              <w:rPr>
                <w:rStyle w:val="8"/>
                <w:rFonts w:eastAsia="仿宋_GB2312"/>
                <w:color w:val="auto"/>
                <w:lang w:val="en-US" w:eastAsia="zh-CN" w:bidi="ar"/>
              </w:rPr>
              <w:t>80%</w:t>
            </w:r>
            <w:r>
              <w:rPr>
                <w:rFonts w:hint="eastAsia" w:ascii="仿宋_GB2312" w:hAnsi="宋体" w:eastAsia="仿宋_GB2312" w:cs="仿宋_GB2312"/>
                <w:i w:val="0"/>
                <w:iCs w:val="0"/>
                <w:color w:val="auto"/>
                <w:kern w:val="0"/>
                <w:sz w:val="20"/>
                <w:szCs w:val="20"/>
                <w:u w:val="none"/>
                <w:lang w:val="en-US" w:eastAsia="zh-CN" w:bidi="ar"/>
              </w:rPr>
              <w:t>。（</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2"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olor w:val="000000"/>
                <w:kern w:val="0"/>
                <w:sz w:val="20"/>
                <w:szCs w:val="20"/>
              </w:rPr>
            </w:pPr>
          </w:p>
        </w:tc>
        <w:tc>
          <w:tcPr>
            <w:tcW w:w="8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7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数据共享</w:t>
            </w: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政务数据目录编制</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调查评估各地区依托国家政务服务平台数据共享受理服务系统，开展本地区政务数据资源目录编制和注册工作情况。重点围绕目录的覆盖范围、颗粒度、内容、管理制度等方面进行评估。</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省大数据局负责依托国家政务服务平台数据共享受理服务系统，开展政务数据资源目录编制和注册工作。（</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各市政府、各省直部门负责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2"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olor w:val="000000"/>
                <w:kern w:val="0"/>
                <w:sz w:val="20"/>
                <w:szCs w:val="20"/>
              </w:rPr>
            </w:pPr>
          </w:p>
        </w:tc>
        <w:tc>
          <w:tcPr>
            <w:tcW w:w="8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75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数据调用情况</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调查评估各地区围绕应用场景，按照需求导向的原则，申请调用国家政务服务平台政务服务数据共享接口情况。</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提出业务应用数据共享需求，省大数据局负责依据各市、各省直部门提出的需求对接国家政务服务平台政务服务数据共享接口，各市、各省直部门依据业务应用需求及时调用国家政务服务平台政务服务数据共享接口，不断提升使用次数。（</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0" w:hRule="atLeast"/>
          <w:jc w:val="center"/>
        </w:trPr>
        <w:tc>
          <w:tcPr>
            <w:tcW w:w="692"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kern w:val="2"/>
                <w:sz w:val="21"/>
                <w:szCs w:val="21"/>
                <w:lang w:val="en-US" w:eastAsia="zh-CN" w:bidi="ar-SA"/>
              </w:rPr>
            </w:pPr>
            <w:r>
              <w:rPr>
                <w:rFonts w:hint="eastAsia" w:ascii="黑体" w:hAnsi="宋体" w:eastAsia="黑体"/>
                <w:color w:val="000000"/>
                <w:kern w:val="0"/>
                <w:sz w:val="20"/>
                <w:szCs w:val="20"/>
              </w:rPr>
              <w:t>线上“一网通办”</w:t>
            </w:r>
          </w:p>
        </w:tc>
        <w:tc>
          <w:tcPr>
            <w:tcW w:w="8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办理成熟度</w:t>
            </w:r>
          </w:p>
        </w:tc>
        <w:tc>
          <w:tcPr>
            <w:tcW w:w="7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协同办理</w:t>
            </w:r>
          </w:p>
        </w:tc>
        <w:tc>
          <w:tcPr>
            <w:tcW w:w="67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区域通办</w:t>
            </w:r>
          </w:p>
        </w:tc>
        <w:tc>
          <w:tcPr>
            <w:tcW w:w="228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按照《国务院办公厅关于加快推进政务服务</w:t>
            </w:r>
            <w:r>
              <w:rPr>
                <w:rStyle w:val="7"/>
                <w:rFonts w:eastAsia="仿宋_GB2312"/>
                <w:lang w:val="en-US" w:eastAsia="zh-CN" w:bidi="ar"/>
              </w:rPr>
              <w:t>“</w:t>
            </w:r>
            <w:r>
              <w:rPr>
                <w:rFonts w:hint="eastAsia" w:ascii="仿宋_GB2312" w:hAnsi="宋体" w:eastAsia="仿宋_GB2312" w:cs="仿宋_GB2312"/>
                <w:i w:val="0"/>
                <w:iCs w:val="0"/>
                <w:color w:val="000000"/>
                <w:kern w:val="0"/>
                <w:sz w:val="20"/>
                <w:szCs w:val="20"/>
                <w:u w:val="none"/>
                <w:lang w:val="en-US" w:eastAsia="zh-CN" w:bidi="ar"/>
              </w:rPr>
              <w:t>跨省通办</w:t>
            </w:r>
            <w:r>
              <w:rPr>
                <w:rStyle w:val="7"/>
                <w:rFonts w:eastAsia="仿宋_GB2312"/>
                <w:lang w:val="en-US" w:eastAsia="zh-CN" w:bidi="ar"/>
              </w:rPr>
              <w:t>”</w:t>
            </w:r>
            <w:r>
              <w:rPr>
                <w:rFonts w:hint="eastAsia" w:ascii="仿宋_GB2312" w:hAnsi="宋体" w:eastAsia="仿宋_GB2312" w:cs="仿宋_GB2312"/>
                <w:i w:val="0"/>
                <w:iCs w:val="0"/>
                <w:color w:val="000000"/>
                <w:kern w:val="0"/>
                <w:sz w:val="20"/>
                <w:szCs w:val="20"/>
                <w:u w:val="none"/>
                <w:lang w:val="en-US" w:eastAsia="zh-CN" w:bidi="ar"/>
              </w:rPr>
              <w:t>的指导意见》（国办发〔</w:t>
            </w:r>
            <w:r>
              <w:rPr>
                <w:rStyle w:val="7"/>
                <w:rFonts w:eastAsia="仿宋_GB2312"/>
                <w:lang w:val="en-US" w:eastAsia="zh-CN" w:bidi="ar"/>
              </w:rPr>
              <w:t>2020</w:t>
            </w:r>
            <w:r>
              <w:rPr>
                <w:rFonts w:hint="eastAsia" w:ascii="仿宋_GB2312" w:hAnsi="宋体" w:eastAsia="仿宋_GB2312" w:cs="仿宋_GB2312"/>
                <w:i w:val="0"/>
                <w:iCs w:val="0"/>
                <w:color w:val="000000"/>
                <w:kern w:val="0"/>
                <w:sz w:val="20"/>
                <w:szCs w:val="20"/>
                <w:u w:val="none"/>
                <w:lang w:val="en-US" w:eastAsia="zh-CN" w:bidi="ar"/>
              </w:rPr>
              <w:t>〕</w:t>
            </w:r>
            <w:r>
              <w:rPr>
                <w:rStyle w:val="7"/>
                <w:rFonts w:eastAsia="仿宋_GB2312"/>
                <w:lang w:val="en-US" w:eastAsia="zh-CN" w:bidi="ar"/>
              </w:rPr>
              <w:t>35</w:t>
            </w:r>
            <w:r>
              <w:rPr>
                <w:rFonts w:hint="eastAsia" w:ascii="仿宋_GB2312" w:hAnsi="宋体" w:eastAsia="仿宋_GB2312" w:cs="仿宋_GB2312"/>
                <w:i w:val="0"/>
                <w:iCs w:val="0"/>
                <w:color w:val="000000"/>
                <w:kern w:val="0"/>
                <w:sz w:val="20"/>
                <w:szCs w:val="20"/>
                <w:u w:val="none"/>
                <w:lang w:val="en-US" w:eastAsia="zh-CN" w:bidi="ar"/>
              </w:rPr>
              <w:t>号）提出年度任务要求，评估各省级政务服务平台推动高频政务服务事项实现</w:t>
            </w:r>
            <w:r>
              <w:rPr>
                <w:rStyle w:val="7"/>
                <w:rFonts w:eastAsia="仿宋_GB2312"/>
                <w:lang w:val="en-US" w:eastAsia="zh-CN" w:bidi="ar"/>
              </w:rPr>
              <w:t>“</w:t>
            </w:r>
            <w:r>
              <w:rPr>
                <w:rFonts w:hint="eastAsia" w:ascii="仿宋_GB2312" w:hAnsi="宋体" w:eastAsia="仿宋_GB2312" w:cs="仿宋_GB2312"/>
                <w:i w:val="0"/>
                <w:iCs w:val="0"/>
                <w:color w:val="000000"/>
                <w:kern w:val="0"/>
                <w:sz w:val="20"/>
                <w:szCs w:val="20"/>
                <w:u w:val="none"/>
                <w:lang w:val="en-US" w:eastAsia="zh-CN" w:bidi="ar"/>
              </w:rPr>
              <w:t>跨省通办</w:t>
            </w:r>
            <w:r>
              <w:rPr>
                <w:rStyle w:val="7"/>
                <w:rFonts w:eastAsia="仿宋_GB2312"/>
                <w:lang w:val="en-US" w:eastAsia="zh-CN" w:bidi="ar"/>
              </w:rPr>
              <w:t>”</w:t>
            </w:r>
            <w:r>
              <w:rPr>
                <w:rFonts w:hint="eastAsia" w:ascii="仿宋_GB2312" w:hAnsi="宋体" w:eastAsia="仿宋_GB2312" w:cs="仿宋_GB2312"/>
                <w:i w:val="0"/>
                <w:iCs w:val="0"/>
                <w:color w:val="000000"/>
                <w:kern w:val="0"/>
                <w:sz w:val="20"/>
                <w:szCs w:val="20"/>
                <w:u w:val="none"/>
                <w:lang w:val="en-US" w:eastAsia="zh-CN" w:bidi="ar"/>
              </w:rPr>
              <w:t>情况。重点关注各地区在跨省通办、区域通办的事项梳理发布、纳入国家级基本目录、统一办理标准和统一服务提供等方面情况。重点调查各地区依托全国一体化政务服务平台，按照省级统筹的原则，规范有序开展省际和市县级通办对接，避免</w:t>
            </w:r>
            <w:r>
              <w:rPr>
                <w:rStyle w:val="7"/>
                <w:rFonts w:eastAsia="仿宋_GB2312"/>
                <w:lang w:val="en-US" w:eastAsia="zh-CN" w:bidi="ar"/>
              </w:rPr>
              <w:t>“</w:t>
            </w:r>
            <w:r>
              <w:rPr>
                <w:rFonts w:hint="eastAsia" w:ascii="仿宋_GB2312" w:hAnsi="宋体" w:eastAsia="仿宋_GB2312" w:cs="仿宋_GB2312"/>
                <w:i w:val="0"/>
                <w:iCs w:val="0"/>
                <w:color w:val="000000"/>
                <w:kern w:val="0"/>
                <w:sz w:val="20"/>
                <w:szCs w:val="20"/>
                <w:u w:val="none"/>
                <w:lang w:val="en-US" w:eastAsia="zh-CN" w:bidi="ar"/>
              </w:rPr>
              <w:t>点对点</w:t>
            </w:r>
            <w:r>
              <w:rPr>
                <w:rStyle w:val="7"/>
                <w:rFonts w:eastAsia="仿宋_GB2312"/>
                <w:lang w:val="en-US" w:eastAsia="zh-CN" w:bidi="ar"/>
              </w:rPr>
              <w:t>”</w:t>
            </w:r>
            <w:r>
              <w:rPr>
                <w:rFonts w:hint="eastAsia" w:ascii="仿宋_GB2312" w:hAnsi="宋体" w:eastAsia="仿宋_GB2312" w:cs="仿宋_GB2312"/>
                <w:i w:val="0"/>
                <w:iCs w:val="0"/>
                <w:color w:val="000000"/>
                <w:kern w:val="0"/>
                <w:sz w:val="20"/>
                <w:szCs w:val="20"/>
                <w:u w:val="none"/>
                <w:lang w:val="en-US" w:eastAsia="zh-CN" w:bidi="ar"/>
              </w:rPr>
              <w:t>重复对接的情况。</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各市、各省直部门进一步优化“全程网办、异地代收代办、多地联办”等办理模式，扎实做好已发布“全省通办”事项的落地工作，年底前，高频政务服务事项基本实现</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全省通办</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228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kern w:val="2"/>
                <w:sz w:val="20"/>
                <w:szCs w:val="20"/>
                <w:u w:val="none"/>
                <w:lang w:val="en-US" w:eastAsia="zh-CN" w:bidi="ar-SA"/>
              </w:rPr>
            </w:pPr>
            <w:r>
              <w:rPr>
                <w:rStyle w:val="8"/>
                <w:rFonts w:eastAsia="宋体"/>
                <w:color w:val="auto"/>
                <w:lang w:val="en-US" w:eastAsia="zh-CN" w:bidi="ar"/>
              </w:rPr>
              <w:t>1.</w:t>
            </w:r>
            <w:r>
              <w:rPr>
                <w:rFonts w:hint="eastAsia" w:ascii="仿宋_GB2312" w:hAnsi="Times New Roman" w:eastAsia="仿宋_GB2312" w:cs="仿宋_GB2312"/>
                <w:i w:val="0"/>
                <w:iCs w:val="0"/>
                <w:color w:val="auto"/>
                <w:kern w:val="0"/>
                <w:sz w:val="20"/>
                <w:szCs w:val="20"/>
                <w:u w:val="none"/>
                <w:lang w:val="en-US" w:eastAsia="zh-CN" w:bidi="ar"/>
              </w:rPr>
              <w:t>各省直部门负责提升</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全省通办</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事项的标准化程度，统一规范申请材料、审查要点、流程和时限，纳入省级政务服务平台集中统一管理。通过山东一网通办总门户等渠道向社会公布，让企业群众按标准备，异地窗口照单收件。（</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r>
              <w:rPr>
                <w:rStyle w:val="8"/>
                <w:rFonts w:eastAsia="宋体"/>
                <w:color w:val="auto"/>
                <w:lang w:val="en-US" w:eastAsia="zh-CN" w:bidi="ar"/>
              </w:rPr>
              <w:t>2.</w:t>
            </w:r>
            <w:r>
              <w:rPr>
                <w:rFonts w:hint="eastAsia" w:ascii="仿宋_GB2312" w:hAnsi="Times New Roman" w:eastAsia="仿宋_GB2312" w:cs="仿宋_GB2312"/>
                <w:i w:val="0"/>
                <w:iCs w:val="0"/>
                <w:color w:val="auto"/>
                <w:kern w:val="0"/>
                <w:sz w:val="20"/>
                <w:szCs w:val="20"/>
                <w:u w:val="none"/>
                <w:lang w:val="en-US" w:eastAsia="zh-CN" w:bidi="ar"/>
              </w:rPr>
              <w:t>各市政府负责组织实施，按照省直部门发布的“全省通办”事项标准做好落实。（</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228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1.</w:t>
            </w:r>
            <w:r>
              <w:rPr>
                <w:rFonts w:hint="eastAsia" w:ascii="仿宋_GB2312" w:hAnsi="Times New Roman" w:eastAsia="仿宋_GB2312" w:cs="仿宋_GB2312"/>
                <w:i w:val="0"/>
                <w:iCs w:val="0"/>
                <w:color w:val="auto"/>
                <w:kern w:val="0"/>
                <w:sz w:val="20"/>
                <w:szCs w:val="20"/>
                <w:u w:val="none"/>
                <w:lang w:val="en-US" w:eastAsia="zh-CN" w:bidi="ar"/>
              </w:rPr>
              <w:t>省政府办公厅负责制定完善</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全省通办、一次办好</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操作规程，保证各部门在</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全省通办</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工作推进中有据可依。（</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kern w:val="2"/>
                <w:sz w:val="20"/>
                <w:szCs w:val="20"/>
                <w:u w:val="none"/>
                <w:lang w:val="en-US" w:eastAsia="zh-CN" w:bidi="ar-SA"/>
              </w:rPr>
            </w:pPr>
            <w:r>
              <w:rPr>
                <w:rStyle w:val="8"/>
                <w:rFonts w:eastAsia="宋体"/>
                <w:color w:val="auto"/>
                <w:lang w:val="en-US" w:eastAsia="zh-CN" w:bidi="ar"/>
              </w:rPr>
              <w:t>2.</w:t>
            </w:r>
            <w:r>
              <w:rPr>
                <w:rFonts w:hint="eastAsia" w:ascii="仿宋_GB2312" w:hAnsi="Times New Roman" w:eastAsia="仿宋_GB2312" w:cs="仿宋_GB2312"/>
                <w:i w:val="0"/>
                <w:iCs w:val="0"/>
                <w:color w:val="auto"/>
                <w:kern w:val="0"/>
                <w:sz w:val="20"/>
                <w:szCs w:val="20"/>
                <w:u w:val="none"/>
                <w:lang w:val="en-US" w:eastAsia="zh-CN" w:bidi="ar"/>
              </w:rPr>
              <w:t>各市、各省直部门按照要求做好落实。（</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228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1.</w:t>
            </w:r>
            <w:r>
              <w:rPr>
                <w:rFonts w:hint="eastAsia" w:ascii="仿宋_GB2312" w:hAnsi="Times New Roman" w:eastAsia="仿宋_GB2312" w:cs="仿宋_GB2312"/>
                <w:i w:val="0"/>
                <w:iCs w:val="0"/>
                <w:color w:val="auto"/>
                <w:kern w:val="0"/>
                <w:sz w:val="20"/>
                <w:szCs w:val="20"/>
                <w:u w:val="none"/>
                <w:lang w:val="en-US" w:eastAsia="zh-CN" w:bidi="ar"/>
              </w:rPr>
              <w:t>省大数据局负责完善“全省通办”政务服务平台系统支撑。（</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kern w:val="2"/>
                <w:sz w:val="20"/>
                <w:szCs w:val="20"/>
                <w:u w:val="none"/>
                <w:lang w:val="en-US" w:eastAsia="zh-CN" w:bidi="ar-SA"/>
              </w:rPr>
            </w:pPr>
            <w:r>
              <w:rPr>
                <w:rStyle w:val="8"/>
                <w:rFonts w:eastAsia="宋体"/>
                <w:color w:val="auto"/>
                <w:lang w:val="en-US" w:eastAsia="zh-CN" w:bidi="ar"/>
              </w:rPr>
              <w:t>2.</w:t>
            </w:r>
            <w:r>
              <w:rPr>
                <w:rFonts w:hint="eastAsia" w:ascii="仿宋_GB2312" w:hAnsi="Times New Roman" w:eastAsia="仿宋_GB2312" w:cs="仿宋_GB2312"/>
                <w:i w:val="0"/>
                <w:iCs w:val="0"/>
                <w:color w:val="auto"/>
                <w:kern w:val="0"/>
                <w:sz w:val="20"/>
                <w:szCs w:val="20"/>
                <w:u w:val="none"/>
                <w:lang w:val="en-US" w:eastAsia="zh-CN" w:bidi="ar"/>
              </w:rPr>
              <w:t>各市、各省直部门负责将“全省通办”有关自建业务系统同政务服务平台互联互通。（</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各镇（街）、区直有关部门负责</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jc w:val="center"/>
        </w:trPr>
        <w:tc>
          <w:tcPr>
            <w:tcW w:w="692"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kern w:val="2"/>
                <w:sz w:val="21"/>
                <w:szCs w:val="21"/>
                <w:lang w:val="en-US" w:eastAsia="zh-CN" w:bidi="ar-SA"/>
              </w:rPr>
            </w:pPr>
            <w:r>
              <w:rPr>
                <w:rFonts w:hint="eastAsia" w:ascii="黑体" w:hAnsi="宋体" w:eastAsia="黑体"/>
                <w:color w:val="000000"/>
                <w:kern w:val="0"/>
                <w:sz w:val="20"/>
                <w:szCs w:val="20"/>
              </w:rPr>
              <w:t>线上“一网通办”</w:t>
            </w:r>
          </w:p>
        </w:tc>
        <w:tc>
          <w:tcPr>
            <w:tcW w:w="8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办理成熟度</w:t>
            </w:r>
          </w:p>
        </w:tc>
        <w:tc>
          <w:tcPr>
            <w:tcW w:w="7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协同办理</w:t>
            </w:r>
          </w:p>
        </w:tc>
        <w:tc>
          <w:tcPr>
            <w:tcW w:w="67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区域通办</w:t>
            </w:r>
          </w:p>
        </w:tc>
        <w:tc>
          <w:tcPr>
            <w:tcW w:w="228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按照《国务院办公厅关于加快推进政务服务</w:t>
            </w:r>
            <w:r>
              <w:rPr>
                <w:rStyle w:val="7"/>
                <w:rFonts w:eastAsia="仿宋_GB2312"/>
                <w:lang w:val="en-US" w:eastAsia="zh-CN" w:bidi="ar"/>
              </w:rPr>
              <w:t>“</w:t>
            </w:r>
            <w:r>
              <w:rPr>
                <w:rFonts w:hint="eastAsia" w:ascii="仿宋_GB2312" w:hAnsi="宋体" w:eastAsia="仿宋_GB2312" w:cs="仿宋_GB2312"/>
                <w:i w:val="0"/>
                <w:iCs w:val="0"/>
                <w:color w:val="000000"/>
                <w:kern w:val="0"/>
                <w:sz w:val="20"/>
                <w:szCs w:val="20"/>
                <w:u w:val="none"/>
                <w:lang w:val="en-US" w:eastAsia="zh-CN" w:bidi="ar"/>
              </w:rPr>
              <w:t>跨省通办</w:t>
            </w:r>
            <w:r>
              <w:rPr>
                <w:rStyle w:val="7"/>
                <w:rFonts w:eastAsia="仿宋_GB2312"/>
                <w:lang w:val="en-US" w:eastAsia="zh-CN" w:bidi="ar"/>
              </w:rPr>
              <w:t>”</w:t>
            </w:r>
            <w:r>
              <w:rPr>
                <w:rFonts w:hint="eastAsia" w:ascii="仿宋_GB2312" w:hAnsi="宋体" w:eastAsia="仿宋_GB2312" w:cs="仿宋_GB2312"/>
                <w:i w:val="0"/>
                <w:iCs w:val="0"/>
                <w:color w:val="000000"/>
                <w:kern w:val="0"/>
                <w:sz w:val="20"/>
                <w:szCs w:val="20"/>
                <w:u w:val="none"/>
                <w:lang w:val="en-US" w:eastAsia="zh-CN" w:bidi="ar"/>
              </w:rPr>
              <w:t>的指导意见》（国办发〔</w:t>
            </w:r>
            <w:r>
              <w:rPr>
                <w:rStyle w:val="7"/>
                <w:rFonts w:eastAsia="仿宋_GB2312"/>
                <w:lang w:val="en-US" w:eastAsia="zh-CN" w:bidi="ar"/>
              </w:rPr>
              <w:t>2020</w:t>
            </w:r>
            <w:r>
              <w:rPr>
                <w:rFonts w:hint="eastAsia" w:ascii="仿宋_GB2312" w:hAnsi="宋体" w:eastAsia="仿宋_GB2312" w:cs="仿宋_GB2312"/>
                <w:i w:val="0"/>
                <w:iCs w:val="0"/>
                <w:color w:val="000000"/>
                <w:kern w:val="0"/>
                <w:sz w:val="20"/>
                <w:szCs w:val="20"/>
                <w:u w:val="none"/>
                <w:lang w:val="en-US" w:eastAsia="zh-CN" w:bidi="ar"/>
              </w:rPr>
              <w:t>〕</w:t>
            </w:r>
            <w:r>
              <w:rPr>
                <w:rStyle w:val="7"/>
                <w:rFonts w:eastAsia="仿宋_GB2312"/>
                <w:lang w:val="en-US" w:eastAsia="zh-CN" w:bidi="ar"/>
              </w:rPr>
              <w:t>35</w:t>
            </w:r>
            <w:r>
              <w:rPr>
                <w:rFonts w:hint="eastAsia" w:ascii="仿宋_GB2312" w:hAnsi="宋体" w:eastAsia="仿宋_GB2312" w:cs="仿宋_GB2312"/>
                <w:i w:val="0"/>
                <w:iCs w:val="0"/>
                <w:color w:val="000000"/>
                <w:kern w:val="0"/>
                <w:sz w:val="20"/>
                <w:szCs w:val="20"/>
                <w:u w:val="none"/>
                <w:lang w:val="en-US" w:eastAsia="zh-CN" w:bidi="ar"/>
              </w:rPr>
              <w:t>号）提出年度任务要求，评估各省级政务服务平台推动高频政务服务事项实现</w:t>
            </w:r>
            <w:r>
              <w:rPr>
                <w:rStyle w:val="7"/>
                <w:rFonts w:eastAsia="仿宋_GB2312"/>
                <w:lang w:val="en-US" w:eastAsia="zh-CN" w:bidi="ar"/>
              </w:rPr>
              <w:t>“</w:t>
            </w:r>
            <w:r>
              <w:rPr>
                <w:rFonts w:hint="eastAsia" w:ascii="仿宋_GB2312" w:hAnsi="宋体" w:eastAsia="仿宋_GB2312" w:cs="仿宋_GB2312"/>
                <w:i w:val="0"/>
                <w:iCs w:val="0"/>
                <w:color w:val="000000"/>
                <w:kern w:val="0"/>
                <w:sz w:val="20"/>
                <w:szCs w:val="20"/>
                <w:u w:val="none"/>
                <w:lang w:val="en-US" w:eastAsia="zh-CN" w:bidi="ar"/>
              </w:rPr>
              <w:t>跨省通办</w:t>
            </w:r>
            <w:r>
              <w:rPr>
                <w:rStyle w:val="7"/>
                <w:rFonts w:eastAsia="仿宋_GB2312"/>
                <w:lang w:val="en-US" w:eastAsia="zh-CN" w:bidi="ar"/>
              </w:rPr>
              <w:t>”</w:t>
            </w:r>
            <w:r>
              <w:rPr>
                <w:rFonts w:hint="eastAsia" w:ascii="仿宋_GB2312" w:hAnsi="宋体" w:eastAsia="仿宋_GB2312" w:cs="仿宋_GB2312"/>
                <w:i w:val="0"/>
                <w:iCs w:val="0"/>
                <w:color w:val="000000"/>
                <w:kern w:val="0"/>
                <w:sz w:val="20"/>
                <w:szCs w:val="20"/>
                <w:u w:val="none"/>
                <w:lang w:val="en-US" w:eastAsia="zh-CN" w:bidi="ar"/>
              </w:rPr>
              <w:t>情况。重点关注各地区在跨省通办、区域通办的事项梳理发布、纳入国家级基本目录、统一办理标准和统一服务提供等方面情况。重点调查各地区依托全国一体化政务服务平台，按照省级统筹的原则，规范有序开展省际和市县级通办对接，避免</w:t>
            </w:r>
            <w:r>
              <w:rPr>
                <w:rStyle w:val="7"/>
                <w:rFonts w:eastAsia="仿宋_GB2312"/>
                <w:lang w:val="en-US" w:eastAsia="zh-CN" w:bidi="ar"/>
              </w:rPr>
              <w:t>“</w:t>
            </w:r>
            <w:r>
              <w:rPr>
                <w:rFonts w:hint="eastAsia" w:ascii="仿宋_GB2312" w:hAnsi="宋体" w:eastAsia="仿宋_GB2312" w:cs="仿宋_GB2312"/>
                <w:i w:val="0"/>
                <w:iCs w:val="0"/>
                <w:color w:val="000000"/>
                <w:kern w:val="0"/>
                <w:sz w:val="20"/>
                <w:szCs w:val="20"/>
                <w:u w:val="none"/>
                <w:lang w:val="en-US" w:eastAsia="zh-CN" w:bidi="ar"/>
              </w:rPr>
              <w:t>点对点</w:t>
            </w:r>
            <w:r>
              <w:rPr>
                <w:rStyle w:val="7"/>
                <w:rFonts w:eastAsia="仿宋_GB2312"/>
                <w:lang w:val="en-US" w:eastAsia="zh-CN" w:bidi="ar"/>
              </w:rPr>
              <w:t>”</w:t>
            </w:r>
            <w:r>
              <w:rPr>
                <w:rFonts w:hint="eastAsia" w:ascii="仿宋_GB2312" w:hAnsi="宋体" w:eastAsia="仿宋_GB2312" w:cs="仿宋_GB2312"/>
                <w:i w:val="0"/>
                <w:iCs w:val="0"/>
                <w:color w:val="000000"/>
                <w:kern w:val="0"/>
                <w:sz w:val="20"/>
                <w:szCs w:val="20"/>
                <w:u w:val="none"/>
                <w:lang w:val="en-US" w:eastAsia="zh-CN" w:bidi="ar"/>
              </w:rPr>
              <w:t>重复对接的情况。</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1.</w:t>
            </w:r>
            <w:r>
              <w:rPr>
                <w:rFonts w:hint="eastAsia" w:ascii="仿宋_GB2312" w:hAnsi="Times New Roman" w:eastAsia="仿宋_GB2312" w:cs="仿宋_GB2312"/>
                <w:i w:val="0"/>
                <w:iCs w:val="0"/>
                <w:color w:val="auto"/>
                <w:kern w:val="0"/>
                <w:sz w:val="20"/>
                <w:szCs w:val="20"/>
                <w:u w:val="none"/>
                <w:lang w:val="en-US" w:eastAsia="zh-CN" w:bidi="ar"/>
              </w:rPr>
              <w:t>各市、各省直部门按照</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跨省通办</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全省通办</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事项清单，进一步完善窗口设置。（</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kern w:val="2"/>
                <w:sz w:val="20"/>
                <w:szCs w:val="20"/>
                <w:u w:val="none"/>
                <w:lang w:val="en-US" w:eastAsia="zh-CN" w:bidi="ar-SA"/>
              </w:rPr>
            </w:pPr>
            <w:r>
              <w:rPr>
                <w:rStyle w:val="8"/>
                <w:rFonts w:eastAsia="宋体"/>
                <w:color w:val="auto"/>
                <w:lang w:val="en-US" w:eastAsia="zh-CN" w:bidi="ar"/>
              </w:rPr>
              <w:t>2.</w:t>
            </w:r>
            <w:r>
              <w:rPr>
                <w:rFonts w:hint="eastAsia" w:ascii="仿宋_GB2312" w:hAnsi="Times New Roman" w:eastAsia="仿宋_GB2312" w:cs="仿宋_GB2312"/>
                <w:i w:val="0"/>
                <w:iCs w:val="0"/>
                <w:color w:val="auto"/>
                <w:kern w:val="0"/>
                <w:sz w:val="20"/>
                <w:szCs w:val="20"/>
                <w:u w:val="none"/>
                <w:lang w:val="en-US" w:eastAsia="zh-CN" w:bidi="ar"/>
              </w:rPr>
              <w:t>各市、各省直部门编制</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全省通办</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跨省通办</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事项事前辅导手册，建立</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全省通办</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跨省通办</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窗口人员辅导培训长效机制，确保能对申请材料准备的常见错误等进行辅导和解答，做到一个事项一次提交、一次办成。（</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228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各市、各省直部门确保“跨省通办”“全省通办”事项申办完成后能够实现邮政寄递。（</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228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1.</w:t>
            </w:r>
            <w:r>
              <w:rPr>
                <w:rFonts w:hint="eastAsia" w:ascii="仿宋_GB2312" w:hAnsi="Times New Roman" w:eastAsia="仿宋_GB2312" w:cs="仿宋_GB2312"/>
                <w:i w:val="0"/>
                <w:iCs w:val="0"/>
                <w:color w:val="auto"/>
                <w:kern w:val="0"/>
                <w:sz w:val="20"/>
                <w:szCs w:val="20"/>
                <w:u w:val="none"/>
                <w:lang w:val="en-US" w:eastAsia="zh-CN" w:bidi="ar"/>
              </w:rPr>
              <w:t>各省直部门负责推动</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跨省通办</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事项梳理发布、统一办理标准和统一服务提供，确保多服务事项一网通办。省政府办公厅负责进一步优化省政府门户网站</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跨省通办</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事项专区。（</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日前，持续优化）</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kern w:val="2"/>
                <w:sz w:val="20"/>
                <w:szCs w:val="20"/>
                <w:u w:val="none"/>
                <w:lang w:val="en-US" w:eastAsia="zh-CN" w:bidi="ar-SA"/>
              </w:rPr>
            </w:pPr>
            <w:r>
              <w:rPr>
                <w:rStyle w:val="8"/>
                <w:rFonts w:eastAsia="宋体"/>
                <w:color w:val="auto"/>
                <w:lang w:val="en-US" w:eastAsia="zh-CN" w:bidi="ar"/>
              </w:rPr>
              <w:t>2.</w:t>
            </w:r>
            <w:r>
              <w:rPr>
                <w:rFonts w:hint="eastAsia" w:ascii="仿宋_GB2312" w:hAnsi="Times New Roman" w:eastAsia="仿宋_GB2312" w:cs="仿宋_GB2312"/>
                <w:i w:val="0"/>
                <w:iCs w:val="0"/>
                <w:color w:val="auto"/>
                <w:kern w:val="0"/>
                <w:sz w:val="20"/>
                <w:szCs w:val="20"/>
                <w:u w:val="none"/>
                <w:lang w:val="en-US" w:eastAsia="zh-CN" w:bidi="ar"/>
              </w:rPr>
              <w:t>各市政府按照统一标准要求，做好贯彻实施。（</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日前，持续优化）</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228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1.</w:t>
            </w:r>
            <w:r>
              <w:rPr>
                <w:rFonts w:hint="eastAsia" w:ascii="仿宋_GB2312" w:hAnsi="Times New Roman" w:eastAsia="仿宋_GB2312" w:cs="仿宋_GB2312"/>
                <w:i w:val="0"/>
                <w:iCs w:val="0"/>
                <w:color w:val="auto"/>
                <w:kern w:val="0"/>
                <w:sz w:val="20"/>
                <w:szCs w:val="20"/>
                <w:u w:val="none"/>
                <w:lang w:val="en-US" w:eastAsia="zh-CN" w:bidi="ar"/>
              </w:rPr>
              <w:t>省大数据局负责持续提升政务服务平台支撑能力，强化</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用户通、系统通、数据通、证照通、业务通</w:t>
            </w:r>
            <w:r>
              <w:rPr>
                <w:rStyle w:val="8"/>
                <w:rFonts w:eastAsia="宋体"/>
                <w:color w:val="auto"/>
                <w:lang w:val="en-US" w:eastAsia="zh-CN" w:bidi="ar"/>
              </w:rPr>
              <w:t xml:space="preserve">” </w:t>
            </w:r>
            <w:r>
              <w:rPr>
                <w:rFonts w:hint="eastAsia" w:ascii="仿宋_GB2312" w:hAnsi="Times New Roman" w:eastAsia="仿宋_GB2312" w:cs="仿宋_GB2312"/>
                <w:i w:val="0"/>
                <w:iCs w:val="0"/>
                <w:color w:val="auto"/>
                <w:kern w:val="0"/>
                <w:sz w:val="20"/>
                <w:szCs w:val="20"/>
                <w:u w:val="none"/>
                <w:lang w:val="en-US" w:eastAsia="zh-CN" w:bidi="ar"/>
              </w:rPr>
              <w:t>建设，支持</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跨省通办、省内联办</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一网运行。（</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日前，持续优化）</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kern w:val="2"/>
                <w:sz w:val="20"/>
                <w:szCs w:val="20"/>
                <w:u w:val="none"/>
                <w:lang w:val="en-US" w:eastAsia="zh-CN" w:bidi="ar-SA"/>
              </w:rPr>
            </w:pPr>
            <w:r>
              <w:rPr>
                <w:rStyle w:val="8"/>
                <w:rFonts w:eastAsia="宋体"/>
                <w:color w:val="auto"/>
                <w:lang w:val="en-US" w:eastAsia="zh-CN" w:bidi="ar"/>
              </w:rPr>
              <w:t>2.</w:t>
            </w:r>
            <w:r>
              <w:rPr>
                <w:rFonts w:hint="eastAsia" w:ascii="仿宋_GB2312" w:hAnsi="Times New Roman" w:eastAsia="仿宋_GB2312" w:cs="仿宋_GB2312"/>
                <w:i w:val="0"/>
                <w:iCs w:val="0"/>
                <w:color w:val="auto"/>
                <w:kern w:val="0"/>
                <w:sz w:val="20"/>
                <w:szCs w:val="20"/>
                <w:u w:val="none"/>
                <w:lang w:val="en-US" w:eastAsia="zh-CN" w:bidi="ar"/>
              </w:rPr>
              <w:t>各市、各省直部门负责自建业务系统的互联互通工作。（</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日前，持续优化）</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692"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kern w:val="2"/>
                <w:sz w:val="21"/>
                <w:szCs w:val="21"/>
                <w:lang w:val="en-US" w:eastAsia="zh-CN" w:bidi="ar-SA"/>
              </w:rPr>
            </w:pPr>
            <w:r>
              <w:rPr>
                <w:rFonts w:hint="eastAsia" w:ascii="黑体" w:hAnsi="宋体" w:eastAsia="黑体"/>
                <w:color w:val="000000"/>
                <w:kern w:val="0"/>
                <w:sz w:val="20"/>
                <w:szCs w:val="20"/>
              </w:rPr>
              <w:t>线上“一网通办”</w:t>
            </w:r>
          </w:p>
        </w:tc>
        <w:tc>
          <w:tcPr>
            <w:tcW w:w="8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办理成熟度</w:t>
            </w:r>
          </w:p>
        </w:tc>
        <w:tc>
          <w:tcPr>
            <w:tcW w:w="7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协同办理</w:t>
            </w:r>
          </w:p>
        </w:tc>
        <w:tc>
          <w:tcPr>
            <w:tcW w:w="67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企业开办全程网办</w:t>
            </w:r>
          </w:p>
        </w:tc>
        <w:tc>
          <w:tcPr>
            <w:tcW w:w="228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调查评估各地区依托省级政务服务平台，围绕企业登记、公章刻制、申领发票和税控设备、员工参保登记、住房公积金企业缴存登记等方面提升企业开办服务水平的情况。</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省市场监管局负责优化企业开办营业执照申领流程，支持企业开办全流程在线办理。（持续优化）</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省市场监管局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省市场监管局负责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228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省公安厅、省大数据局负责优化企业开办刻制印章流程，支持企业开办全流程在线办理。（持续优化）</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省市场监管局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省公安厅、省大数据局负责</w:t>
            </w:r>
          </w:p>
        </w:tc>
        <w:tc>
          <w:tcPr>
            <w:tcW w:w="81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228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省税务局、省大数据局负责优化企业开办涉税业务流程，支持企业开办全流程在线办理。（持续优化）</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省市场监管局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省税务局、省大数据局负责</w:t>
            </w:r>
          </w:p>
        </w:tc>
        <w:tc>
          <w:tcPr>
            <w:tcW w:w="81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228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省人社厅、省大数据局负责优化企业开办用工、社保等流程，支持企业开办全流程在线办理。（持续优化）</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省市场监管局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省人力资源社会保障厅、省大数据局负责</w:t>
            </w:r>
          </w:p>
        </w:tc>
        <w:tc>
          <w:tcPr>
            <w:tcW w:w="81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228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人民银行、省大数据局负责优化企业开办银行开户流程，支持企业开办全流程在线办理。（持续优化）</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省市场监管局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中国人民银行济南分行、省大数据局负责</w:t>
            </w:r>
          </w:p>
        </w:tc>
        <w:tc>
          <w:tcPr>
            <w:tcW w:w="81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228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省住建厅、省大数据局负责优化企业公积金登记流程，支持企业开办全流程在线办理。（持续优化）</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省市场监管局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省住建厅、省大数据局负责</w:t>
            </w:r>
          </w:p>
        </w:tc>
        <w:tc>
          <w:tcPr>
            <w:tcW w:w="81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0" w:hRule="atLeast"/>
          <w:jc w:val="center"/>
        </w:trPr>
        <w:tc>
          <w:tcPr>
            <w:tcW w:w="692"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kern w:val="2"/>
                <w:sz w:val="21"/>
                <w:szCs w:val="21"/>
                <w:lang w:val="en-US" w:eastAsia="zh-CN" w:bidi="ar-SA"/>
              </w:rPr>
            </w:pPr>
            <w:r>
              <w:rPr>
                <w:rFonts w:hint="eastAsia" w:ascii="黑体" w:hAnsi="宋体" w:eastAsia="黑体"/>
                <w:color w:val="000000"/>
                <w:kern w:val="0"/>
                <w:sz w:val="20"/>
                <w:szCs w:val="20"/>
              </w:rPr>
              <w:t>线上“一网通办”</w:t>
            </w:r>
          </w:p>
        </w:tc>
        <w:tc>
          <w:tcPr>
            <w:tcW w:w="8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办理成熟度</w:t>
            </w:r>
          </w:p>
        </w:tc>
        <w:tc>
          <w:tcPr>
            <w:tcW w:w="7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统一身份认证</w:t>
            </w: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统一认证系统</w:t>
            </w:r>
          </w:p>
        </w:tc>
        <w:tc>
          <w:tcPr>
            <w:tcW w:w="2282"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评估各省级政务服务平台建立统一的身份认证体系，提供自然人和法人的网上注册及认证功能的情况。重点调查评估各地区统一身份认证系统安全防护、用户隐私保护等情况。</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1.</w:t>
            </w:r>
            <w:r>
              <w:rPr>
                <w:rFonts w:hint="eastAsia" w:ascii="仿宋_GB2312" w:hAnsi="Times New Roman" w:eastAsia="仿宋_GB2312" w:cs="仿宋_GB2312"/>
                <w:i w:val="0"/>
                <w:iCs w:val="0"/>
                <w:color w:val="auto"/>
                <w:kern w:val="0"/>
                <w:sz w:val="20"/>
                <w:szCs w:val="20"/>
                <w:u w:val="none"/>
                <w:lang w:val="en-US" w:eastAsia="zh-CN" w:bidi="ar"/>
              </w:rPr>
              <w:t>各市、各省直部门全面自查，实现在省政服务平台依申请事项全部接入统一身份认证系统。（</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imes New Roman" w:hAnsi="Times New Roman" w:eastAsia="宋体" w:cs="Times New Roman"/>
                <w:i w:val="0"/>
                <w:iCs w:val="0"/>
                <w:color w:val="auto"/>
                <w:kern w:val="2"/>
                <w:sz w:val="20"/>
                <w:szCs w:val="20"/>
                <w:u w:val="none"/>
                <w:lang w:val="en-US" w:eastAsia="zh-CN" w:bidi="ar-SA"/>
              </w:rPr>
            </w:pPr>
            <w:r>
              <w:rPr>
                <w:rStyle w:val="8"/>
                <w:rFonts w:eastAsia="宋体"/>
                <w:color w:val="auto"/>
                <w:lang w:val="en-US" w:eastAsia="zh-CN" w:bidi="ar"/>
              </w:rPr>
              <w:t>2.</w:t>
            </w:r>
            <w:r>
              <w:rPr>
                <w:rFonts w:hint="eastAsia" w:ascii="仿宋_GB2312" w:hAnsi="Times New Roman" w:eastAsia="仿宋_GB2312" w:cs="仿宋_GB2312"/>
                <w:i w:val="0"/>
                <w:iCs w:val="0"/>
                <w:color w:val="auto"/>
                <w:kern w:val="0"/>
                <w:sz w:val="20"/>
                <w:szCs w:val="20"/>
                <w:u w:val="none"/>
                <w:lang w:val="en-US" w:eastAsia="zh-CN" w:bidi="ar"/>
              </w:rPr>
              <w:t>各市、各省直部门与省统一身份认证系统对接的自建系统应全部采用</w:t>
            </w:r>
            <w:r>
              <w:rPr>
                <w:rStyle w:val="8"/>
                <w:rFonts w:eastAsia="宋体"/>
                <w:color w:val="auto"/>
                <w:lang w:val="en-US" w:eastAsia="zh-CN" w:bidi="ar"/>
              </w:rPr>
              <w:t>https</w:t>
            </w:r>
            <w:r>
              <w:rPr>
                <w:rFonts w:hint="eastAsia" w:ascii="仿宋_GB2312" w:hAnsi="Times New Roman" w:eastAsia="仿宋_GB2312" w:cs="仿宋_GB2312"/>
                <w:i w:val="0"/>
                <w:iCs w:val="0"/>
                <w:color w:val="auto"/>
                <w:kern w:val="0"/>
                <w:sz w:val="20"/>
                <w:szCs w:val="20"/>
                <w:u w:val="none"/>
                <w:lang w:val="en-US" w:eastAsia="zh-CN" w:bidi="ar"/>
              </w:rPr>
              <w:t>方式进行传输。（</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5"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olor w:val="000000"/>
                <w:kern w:val="0"/>
                <w:sz w:val="20"/>
                <w:szCs w:val="20"/>
              </w:rPr>
            </w:pPr>
          </w:p>
        </w:tc>
        <w:tc>
          <w:tcPr>
            <w:tcW w:w="8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75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统一身份认证体系接入情况</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通过重点应用、重点部门抽查的方式，评估各地区依托全国统一身份认证系统的基础支撑，解决企业和群众在不同地区和部门平台办事重复注册验证的问题。通过抽查方式，评估国家政务服务平台提供的省本级部门依申请政务服务事项单点登入的可用性和稳定性。</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1.</w:t>
            </w:r>
            <w:r>
              <w:rPr>
                <w:rFonts w:hint="eastAsia" w:ascii="仿宋_GB2312" w:hAnsi="Times New Roman" w:eastAsia="仿宋_GB2312" w:cs="仿宋_GB2312"/>
                <w:i w:val="0"/>
                <w:iCs w:val="0"/>
                <w:color w:val="auto"/>
                <w:kern w:val="0"/>
                <w:sz w:val="20"/>
                <w:szCs w:val="20"/>
                <w:u w:val="none"/>
                <w:lang w:val="en-US" w:eastAsia="zh-CN" w:bidi="ar"/>
              </w:rPr>
              <w:t>各市、各省直部门负责自建业务系统全部接入统一身份认证体系。实现重点渠道、重点应用、重点部门的系统用户注册信息全打通。（</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kern w:val="2"/>
                <w:sz w:val="20"/>
                <w:szCs w:val="20"/>
                <w:u w:val="none"/>
                <w:lang w:val="en-US" w:eastAsia="zh-CN" w:bidi="ar-SA"/>
              </w:rPr>
            </w:pPr>
            <w:r>
              <w:rPr>
                <w:rStyle w:val="8"/>
                <w:rFonts w:eastAsia="宋体"/>
                <w:color w:val="auto"/>
                <w:lang w:val="en-US" w:eastAsia="zh-CN" w:bidi="ar"/>
              </w:rPr>
              <w:t>2.</w:t>
            </w:r>
            <w:r>
              <w:rPr>
                <w:rFonts w:hint="eastAsia" w:ascii="仿宋_GB2312" w:hAnsi="Times New Roman" w:eastAsia="仿宋_GB2312" w:cs="仿宋_GB2312"/>
                <w:i w:val="0"/>
                <w:iCs w:val="0"/>
                <w:color w:val="auto"/>
                <w:kern w:val="0"/>
                <w:sz w:val="20"/>
                <w:szCs w:val="20"/>
                <w:u w:val="none"/>
                <w:lang w:val="en-US" w:eastAsia="zh-CN" w:bidi="ar"/>
              </w:rPr>
              <w:t>各省直部门逐事项测试，确保在国家政务服务平台提供的省本级部门依申请事项单点登录的可用性和稳定性。（</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日前，持续优化）</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692"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kern w:val="2"/>
                <w:sz w:val="21"/>
                <w:szCs w:val="21"/>
                <w:lang w:val="en-US" w:eastAsia="zh-CN" w:bidi="ar-SA"/>
              </w:rPr>
            </w:pPr>
            <w:r>
              <w:rPr>
                <w:rFonts w:hint="eastAsia" w:ascii="黑体" w:hAnsi="宋体" w:eastAsia="黑体"/>
                <w:color w:val="000000"/>
                <w:kern w:val="0"/>
                <w:sz w:val="20"/>
                <w:szCs w:val="20"/>
              </w:rPr>
              <w:t>线上“一网通办”</w:t>
            </w:r>
          </w:p>
        </w:tc>
        <w:tc>
          <w:tcPr>
            <w:tcW w:w="8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办理成熟度</w:t>
            </w:r>
          </w:p>
        </w:tc>
        <w:tc>
          <w:tcPr>
            <w:tcW w:w="7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统一电子证照</w:t>
            </w:r>
          </w:p>
        </w:tc>
        <w:tc>
          <w:tcPr>
            <w:tcW w:w="67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证照汇聚</w:t>
            </w:r>
          </w:p>
        </w:tc>
        <w:tc>
          <w:tcPr>
            <w:tcW w:w="228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在参照各地区人口数量和企业数量基础上，评估各地区参照国家政务平台电子证照类型目录，汇聚到国家政务服务平台有正式数据的电子证照种类和数量以及年度汇聚情况。（数据样本：国家部委签发的电子证照暂不纳入样本。样本数据采集和统计周期为月度和年度数据，年度统计时间截止至</w:t>
            </w:r>
            <w:r>
              <w:rPr>
                <w:rStyle w:val="7"/>
                <w:rFonts w:eastAsia="仿宋_GB2312"/>
                <w:lang w:val="en-US" w:eastAsia="zh-CN" w:bidi="ar"/>
              </w:rPr>
              <w:t>2021</w:t>
            </w:r>
            <w:r>
              <w:rPr>
                <w:rFonts w:hint="eastAsia" w:ascii="仿宋_GB2312" w:hAnsi="宋体" w:eastAsia="仿宋_GB2312" w:cs="仿宋_GB2312"/>
                <w:i w:val="0"/>
                <w:iCs w:val="0"/>
                <w:color w:val="000000"/>
                <w:kern w:val="0"/>
                <w:sz w:val="20"/>
                <w:szCs w:val="20"/>
                <w:u w:val="none"/>
                <w:lang w:val="en-US" w:eastAsia="zh-CN" w:bidi="ar"/>
              </w:rPr>
              <w:t>年</w:t>
            </w:r>
            <w:r>
              <w:rPr>
                <w:rStyle w:val="7"/>
                <w:rFonts w:eastAsia="仿宋_GB2312"/>
                <w:lang w:val="en-US" w:eastAsia="zh-CN" w:bidi="ar"/>
              </w:rPr>
              <w:t>12</w:t>
            </w:r>
            <w:r>
              <w:rPr>
                <w:rFonts w:hint="eastAsia" w:ascii="仿宋_GB2312" w:hAnsi="宋体" w:eastAsia="仿宋_GB2312" w:cs="仿宋_GB2312"/>
                <w:i w:val="0"/>
                <w:iCs w:val="0"/>
                <w:color w:val="000000"/>
                <w:kern w:val="0"/>
                <w:sz w:val="20"/>
                <w:szCs w:val="20"/>
                <w:u w:val="none"/>
                <w:lang w:val="en-US" w:eastAsia="zh-CN" w:bidi="ar"/>
              </w:rPr>
              <w:t>月</w:t>
            </w:r>
            <w:r>
              <w:rPr>
                <w:rStyle w:val="7"/>
                <w:rFonts w:eastAsia="仿宋_GB2312"/>
                <w:lang w:val="en-US" w:eastAsia="zh-CN" w:bidi="ar"/>
              </w:rPr>
              <w:t>31</w:t>
            </w:r>
            <w:r>
              <w:rPr>
                <w:rFonts w:hint="eastAsia" w:ascii="仿宋_GB2312" w:hAnsi="宋体" w:eastAsia="仿宋_GB2312" w:cs="仿宋_GB2312"/>
                <w:i w:val="0"/>
                <w:iCs w:val="0"/>
                <w:color w:val="000000"/>
                <w:kern w:val="0"/>
                <w:sz w:val="20"/>
                <w:szCs w:val="20"/>
                <w:u w:val="none"/>
                <w:lang w:val="en-US" w:eastAsia="zh-CN" w:bidi="ar"/>
              </w:rPr>
              <w:t>日，年度统计周期为</w:t>
            </w:r>
            <w:r>
              <w:rPr>
                <w:rStyle w:val="7"/>
                <w:rFonts w:eastAsia="仿宋_GB2312"/>
                <w:lang w:val="en-US" w:eastAsia="zh-CN" w:bidi="ar"/>
              </w:rPr>
              <w:t>2021</w:t>
            </w:r>
            <w:r>
              <w:rPr>
                <w:rFonts w:hint="eastAsia" w:ascii="仿宋_GB2312" w:hAnsi="宋体" w:eastAsia="仿宋_GB2312" w:cs="仿宋_GB2312"/>
                <w:i w:val="0"/>
                <w:iCs w:val="0"/>
                <w:color w:val="000000"/>
                <w:kern w:val="0"/>
                <w:sz w:val="20"/>
                <w:szCs w:val="20"/>
                <w:u w:val="none"/>
                <w:lang w:val="en-US" w:eastAsia="zh-CN" w:bidi="ar"/>
              </w:rPr>
              <w:t>年</w:t>
            </w:r>
            <w:r>
              <w:rPr>
                <w:rStyle w:val="7"/>
                <w:rFonts w:eastAsia="仿宋_GB2312"/>
                <w:lang w:val="en-US" w:eastAsia="zh-CN" w:bidi="ar"/>
              </w:rPr>
              <w:t>1</w:t>
            </w:r>
            <w:r>
              <w:rPr>
                <w:rFonts w:hint="eastAsia" w:ascii="仿宋_GB2312" w:hAnsi="宋体" w:eastAsia="仿宋_GB2312" w:cs="仿宋_GB2312"/>
                <w:i w:val="0"/>
                <w:iCs w:val="0"/>
                <w:color w:val="000000"/>
                <w:kern w:val="0"/>
                <w:sz w:val="20"/>
                <w:szCs w:val="20"/>
                <w:u w:val="none"/>
                <w:lang w:val="en-US" w:eastAsia="zh-CN" w:bidi="ar"/>
              </w:rPr>
              <w:t>月</w:t>
            </w:r>
            <w:r>
              <w:rPr>
                <w:rStyle w:val="7"/>
                <w:rFonts w:eastAsia="仿宋_GB2312"/>
                <w:lang w:val="en-US" w:eastAsia="zh-CN" w:bidi="ar"/>
              </w:rPr>
              <w:t>1</w:t>
            </w:r>
            <w:r>
              <w:rPr>
                <w:rFonts w:hint="eastAsia" w:ascii="仿宋_GB2312" w:hAnsi="宋体" w:eastAsia="仿宋_GB2312" w:cs="仿宋_GB2312"/>
                <w:i w:val="0"/>
                <w:iCs w:val="0"/>
                <w:color w:val="000000"/>
                <w:kern w:val="0"/>
                <w:sz w:val="20"/>
                <w:szCs w:val="20"/>
                <w:u w:val="none"/>
                <w:lang w:val="en-US" w:eastAsia="zh-CN" w:bidi="ar"/>
              </w:rPr>
              <w:t>日</w:t>
            </w:r>
            <w:r>
              <w:rPr>
                <w:rStyle w:val="7"/>
                <w:rFonts w:eastAsia="仿宋_GB2312"/>
                <w:lang w:val="en-US" w:eastAsia="zh-CN" w:bidi="ar"/>
              </w:rPr>
              <w:t>-12</w:t>
            </w:r>
            <w:r>
              <w:rPr>
                <w:rFonts w:hint="eastAsia" w:ascii="仿宋_GB2312" w:hAnsi="宋体" w:eastAsia="仿宋_GB2312" w:cs="仿宋_GB2312"/>
                <w:i w:val="0"/>
                <w:iCs w:val="0"/>
                <w:color w:val="000000"/>
                <w:kern w:val="0"/>
                <w:sz w:val="20"/>
                <w:szCs w:val="20"/>
                <w:u w:val="none"/>
                <w:lang w:val="en-US" w:eastAsia="zh-CN" w:bidi="ar"/>
              </w:rPr>
              <w:t>月</w:t>
            </w:r>
            <w:r>
              <w:rPr>
                <w:rStyle w:val="7"/>
                <w:rFonts w:eastAsia="仿宋_GB2312"/>
                <w:lang w:val="en-US" w:eastAsia="zh-CN" w:bidi="ar"/>
              </w:rPr>
              <w:t>31</w:t>
            </w:r>
            <w:r>
              <w:rPr>
                <w:rFonts w:hint="eastAsia" w:ascii="仿宋_GB2312" w:hAnsi="宋体" w:eastAsia="仿宋_GB2312" w:cs="仿宋_GB2312"/>
                <w:i w:val="0"/>
                <w:iCs w:val="0"/>
                <w:color w:val="000000"/>
                <w:kern w:val="0"/>
                <w:sz w:val="20"/>
                <w:szCs w:val="20"/>
                <w:u w:val="none"/>
                <w:lang w:val="en-US" w:eastAsia="zh-CN" w:bidi="ar"/>
              </w:rPr>
              <w:t>日）</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1.</w:t>
            </w:r>
            <w:r>
              <w:rPr>
                <w:rFonts w:hint="eastAsia" w:ascii="仿宋_GB2312" w:hAnsi="Times New Roman" w:eastAsia="仿宋_GB2312" w:cs="仿宋_GB2312"/>
                <w:i w:val="0"/>
                <w:iCs w:val="0"/>
                <w:color w:val="auto"/>
                <w:kern w:val="0"/>
                <w:sz w:val="20"/>
                <w:szCs w:val="20"/>
                <w:u w:val="none"/>
                <w:lang w:val="en-US" w:eastAsia="zh-CN" w:bidi="ar"/>
              </w:rPr>
              <w:t>对照国家政务服务平台最新证照清单，各市、各省直部门对制发证照进行再梳理，明确每类证照归集层级和部门，实现证照类型全覆盖。（</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8</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31</w:t>
            </w:r>
            <w:r>
              <w:rPr>
                <w:rFonts w:hint="eastAsia" w:ascii="仿宋_GB2312" w:hAnsi="Times New Roman" w:eastAsia="仿宋_GB2312" w:cs="仿宋_GB2312"/>
                <w:i w:val="0"/>
                <w:iCs w:val="0"/>
                <w:color w:val="auto"/>
                <w:kern w:val="0"/>
                <w:sz w:val="20"/>
                <w:szCs w:val="20"/>
                <w:u w:val="none"/>
                <w:lang w:val="en-US" w:eastAsia="zh-CN" w:bidi="ar"/>
              </w:rPr>
              <w:t>日前）</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kern w:val="2"/>
                <w:sz w:val="20"/>
                <w:szCs w:val="20"/>
                <w:u w:val="none"/>
                <w:lang w:val="en-US" w:eastAsia="zh-CN" w:bidi="ar-SA"/>
              </w:rPr>
            </w:pPr>
            <w:r>
              <w:rPr>
                <w:rStyle w:val="8"/>
                <w:rFonts w:eastAsia="宋体"/>
                <w:color w:val="auto"/>
                <w:lang w:val="en-US" w:eastAsia="zh-CN" w:bidi="ar"/>
              </w:rPr>
              <w:t>2.</w:t>
            </w:r>
            <w:r>
              <w:rPr>
                <w:rFonts w:hint="eastAsia" w:ascii="仿宋_GB2312" w:hAnsi="Times New Roman" w:eastAsia="仿宋_GB2312" w:cs="仿宋_GB2312"/>
                <w:i w:val="0"/>
                <w:iCs w:val="0"/>
                <w:color w:val="auto"/>
                <w:kern w:val="0"/>
                <w:sz w:val="20"/>
                <w:szCs w:val="20"/>
                <w:u w:val="none"/>
                <w:lang w:val="en-US" w:eastAsia="zh-CN" w:bidi="ar"/>
              </w:rPr>
              <w:t>结合全面开展电子证照深化应用专项行动，加快推进电子证照加盖电子签章工作，各市、各省直部门梳理未加章电子证照情况并整改提升；同时，结合政务服务办件数据，加强证照数据与办件结果数据比对，实现证照数据全归集。（</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228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各市、各省直部门梳理政务服务事项办事材料，结合全面开展电子证照深化应用专项行动，加快进行电子证照替代工作。（</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加盖电子印章电子证照种类情况</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评估省级政务服务平台汇聚到国家政务服务平台加盖电子印章或加签数字签名的电子证照种类。</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1.</w:t>
            </w:r>
            <w:r>
              <w:rPr>
                <w:rFonts w:hint="eastAsia" w:ascii="仿宋_GB2312" w:hAnsi="Times New Roman" w:eastAsia="仿宋_GB2312" w:cs="仿宋_GB2312"/>
                <w:i w:val="0"/>
                <w:iCs w:val="0"/>
                <w:color w:val="auto"/>
                <w:kern w:val="0"/>
                <w:sz w:val="20"/>
                <w:szCs w:val="20"/>
                <w:u w:val="none"/>
                <w:lang w:val="en-US" w:eastAsia="zh-CN" w:bidi="ar"/>
              </w:rPr>
              <w:t>省大数据局负责优化电子证照加盖电子签章流程，提高电子证照开发对接效率及制发效率。（</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imes New Roman" w:hAnsi="Times New Roman" w:eastAsia="宋体" w:cs="Times New Roman"/>
                <w:i w:val="0"/>
                <w:iCs w:val="0"/>
                <w:color w:val="auto"/>
                <w:kern w:val="2"/>
                <w:sz w:val="20"/>
                <w:szCs w:val="20"/>
                <w:u w:val="none"/>
                <w:lang w:val="en-US" w:eastAsia="zh-CN" w:bidi="ar-SA"/>
              </w:rPr>
            </w:pPr>
            <w:r>
              <w:rPr>
                <w:rStyle w:val="8"/>
                <w:rFonts w:eastAsia="宋体"/>
                <w:color w:val="auto"/>
                <w:lang w:val="en-US" w:eastAsia="zh-CN" w:bidi="ar"/>
              </w:rPr>
              <w:t>2.</w:t>
            </w:r>
            <w:r>
              <w:rPr>
                <w:rFonts w:hint="eastAsia" w:ascii="仿宋_GB2312" w:hAnsi="Times New Roman" w:eastAsia="仿宋_GB2312" w:cs="仿宋_GB2312"/>
                <w:i w:val="0"/>
                <w:iCs w:val="0"/>
                <w:color w:val="auto"/>
                <w:kern w:val="0"/>
                <w:sz w:val="20"/>
                <w:szCs w:val="20"/>
                <w:u w:val="none"/>
                <w:lang w:val="en-US" w:eastAsia="zh-CN" w:bidi="ar"/>
              </w:rPr>
              <w:t>各市、各省直部门做好各类电子证照的电子签章、数字签名工作。（</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692"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kern w:val="2"/>
                <w:sz w:val="21"/>
                <w:szCs w:val="21"/>
                <w:lang w:val="en-US" w:eastAsia="zh-CN" w:bidi="ar-SA"/>
              </w:rPr>
            </w:pPr>
            <w:r>
              <w:rPr>
                <w:rFonts w:hint="eastAsia" w:ascii="黑体" w:hAnsi="宋体" w:eastAsia="黑体"/>
                <w:color w:val="000000"/>
                <w:kern w:val="0"/>
                <w:sz w:val="20"/>
                <w:szCs w:val="20"/>
              </w:rPr>
              <w:t>线上“一网通办”</w:t>
            </w:r>
          </w:p>
        </w:tc>
        <w:tc>
          <w:tcPr>
            <w:tcW w:w="8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办理成熟度</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统一电子证照</w:t>
            </w: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电子证照标准化</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评估各地区汇聚到国家政务服务平台中的证照，执行电子证照国家标准和国家政务服务平台电子证照工程标准情况。（数据样本：在已公布标准的电子证照中进行抽查，国家部委统一签发汇聚的电子证照除外）</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57</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1.</w:t>
            </w:r>
            <w:r>
              <w:rPr>
                <w:rFonts w:hint="eastAsia" w:ascii="仿宋_GB2312" w:hAnsi="Times New Roman" w:eastAsia="仿宋_GB2312" w:cs="仿宋_GB2312"/>
                <w:i w:val="0"/>
                <w:iCs w:val="0"/>
                <w:color w:val="auto"/>
                <w:kern w:val="0"/>
                <w:sz w:val="20"/>
                <w:szCs w:val="20"/>
                <w:u w:val="none"/>
                <w:lang w:val="en-US" w:eastAsia="zh-CN" w:bidi="ar"/>
              </w:rPr>
              <w:t>省大数据局负责对标电子证照国家标准和国家政务服务平台电子证照工程标准，查验已汇聚到国家政务服务平台中的省级证照。（</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kern w:val="2"/>
                <w:sz w:val="20"/>
                <w:szCs w:val="20"/>
                <w:u w:val="none"/>
                <w:lang w:val="en-US" w:eastAsia="zh-CN" w:bidi="ar-SA"/>
              </w:rPr>
            </w:pPr>
            <w:r>
              <w:rPr>
                <w:rStyle w:val="8"/>
                <w:rFonts w:eastAsia="宋体"/>
                <w:color w:val="auto"/>
                <w:lang w:val="en-US" w:eastAsia="zh-CN" w:bidi="ar"/>
              </w:rPr>
              <w:t>2.</w:t>
            </w:r>
            <w:r>
              <w:rPr>
                <w:rFonts w:hint="eastAsia" w:ascii="仿宋_GB2312" w:hAnsi="Times New Roman" w:eastAsia="仿宋_GB2312" w:cs="仿宋_GB2312"/>
                <w:i w:val="0"/>
                <w:iCs w:val="0"/>
                <w:color w:val="auto"/>
                <w:kern w:val="0"/>
                <w:sz w:val="20"/>
                <w:szCs w:val="20"/>
                <w:u w:val="none"/>
                <w:lang w:val="en-US" w:eastAsia="zh-CN" w:bidi="ar"/>
              </w:rPr>
              <w:t>各市、各省直部门对查验出不符合标准的证照及时进行修改。（</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750"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pPr>
            <w:r>
              <w:rPr>
                <w:rFonts w:hint="eastAsia" w:ascii="黑体" w:hAnsi="宋体" w:eastAsia="黑体" w:cs="黑体"/>
                <w:i w:val="0"/>
                <w:iCs w:val="0"/>
                <w:color w:val="000000"/>
                <w:kern w:val="0"/>
                <w:sz w:val="20"/>
                <w:szCs w:val="20"/>
                <w:u w:val="none"/>
                <w:lang w:val="en-US" w:eastAsia="zh-CN" w:bidi="ar"/>
              </w:rPr>
              <w:t>应用支撑</w:t>
            </w: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国家平台服务应用</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评估各地区在国家政务服务平台政务服务窗口提供的服务应用情况。通过重点事项抽查的方式，调查评估国家政务服务平台各地区政务服务窗口服务提供的可用性和友好性。</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1.</w:t>
            </w:r>
            <w:r>
              <w:rPr>
                <w:rFonts w:hint="eastAsia" w:ascii="仿宋_GB2312" w:hAnsi="Times New Roman" w:eastAsia="仿宋_GB2312" w:cs="仿宋_GB2312"/>
                <w:i w:val="0"/>
                <w:iCs w:val="0"/>
                <w:color w:val="auto"/>
                <w:kern w:val="0"/>
                <w:sz w:val="20"/>
                <w:szCs w:val="20"/>
                <w:u w:val="none"/>
                <w:lang w:val="en-US" w:eastAsia="zh-CN" w:bidi="ar"/>
              </w:rPr>
              <w:t>省大数据局牵头，各市、各省直部门负责，按照</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应上尽上</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原则，全面梳理本级本部门自由应用，向国家服务平台再推出</w:t>
            </w:r>
            <w:r>
              <w:rPr>
                <w:rStyle w:val="8"/>
                <w:rFonts w:eastAsia="宋体"/>
                <w:color w:val="auto"/>
                <w:lang w:val="en-US" w:eastAsia="zh-CN" w:bidi="ar"/>
              </w:rPr>
              <w:t>350</w:t>
            </w:r>
            <w:r>
              <w:rPr>
                <w:rFonts w:hint="eastAsia" w:ascii="仿宋_GB2312" w:hAnsi="Times New Roman" w:eastAsia="仿宋_GB2312" w:cs="仿宋_GB2312"/>
                <w:i w:val="0"/>
                <w:iCs w:val="0"/>
                <w:color w:val="auto"/>
                <w:kern w:val="0"/>
                <w:sz w:val="20"/>
                <w:szCs w:val="20"/>
                <w:u w:val="none"/>
                <w:lang w:val="en-US" w:eastAsia="zh-CN" w:bidi="ar"/>
              </w:rPr>
              <w:t>项服务应用。（</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kern w:val="2"/>
                <w:sz w:val="20"/>
                <w:szCs w:val="20"/>
                <w:u w:val="none"/>
                <w:lang w:val="en-US" w:eastAsia="zh-CN" w:bidi="ar-SA"/>
              </w:rPr>
            </w:pPr>
            <w:r>
              <w:rPr>
                <w:rStyle w:val="8"/>
                <w:rFonts w:eastAsia="宋体"/>
                <w:color w:val="auto"/>
                <w:lang w:val="en-US" w:eastAsia="zh-CN" w:bidi="ar"/>
              </w:rPr>
              <w:t>2.</w:t>
            </w:r>
            <w:r>
              <w:rPr>
                <w:rFonts w:hint="eastAsia" w:ascii="仿宋_GB2312" w:hAnsi="Times New Roman" w:eastAsia="仿宋_GB2312" w:cs="仿宋_GB2312"/>
                <w:i w:val="0"/>
                <w:iCs w:val="0"/>
                <w:color w:val="auto"/>
                <w:kern w:val="0"/>
                <w:sz w:val="20"/>
                <w:szCs w:val="20"/>
                <w:u w:val="none"/>
                <w:lang w:val="en-US" w:eastAsia="zh-CN" w:bidi="ar"/>
              </w:rPr>
              <w:t>省大数据局牵头，各市、各省直部门负责，围绕营商环境、社保医疗、就业创业、教育考试、住房保障等重点领域，增设办事类应用场景。（</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s="黑体"/>
                <w:i w:val="0"/>
                <w:iCs w:val="0"/>
                <w:color w:val="000000"/>
                <w:kern w:val="0"/>
                <w:sz w:val="20"/>
                <w:szCs w:val="20"/>
                <w:u w:val="none"/>
                <w:lang w:val="en-US" w:eastAsia="zh-CN" w:bidi="ar"/>
              </w:rPr>
            </w:pP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电子印章</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评估汇聚到国家政务服务平台的印章备案情况。</w:t>
            </w:r>
            <w:r>
              <w:rPr>
                <w:rStyle w:val="7"/>
                <w:rFonts w:eastAsia="仿宋_GB2312"/>
                <w:lang w:val="en-US" w:eastAsia="zh-CN" w:bidi="ar"/>
              </w:rPr>
              <w:t xml:space="preserve"> </w:t>
            </w:r>
            <w:r>
              <w:rPr>
                <w:rFonts w:hint="eastAsia" w:ascii="仿宋_GB2312" w:hAnsi="宋体" w:eastAsia="仿宋_GB2312" w:cs="仿宋_GB2312"/>
                <w:i w:val="0"/>
                <w:iCs w:val="0"/>
                <w:color w:val="000000"/>
                <w:kern w:val="0"/>
                <w:sz w:val="20"/>
                <w:szCs w:val="20"/>
                <w:u w:val="none"/>
                <w:lang w:val="en-US" w:eastAsia="zh-CN" w:bidi="ar"/>
              </w:rPr>
              <w:t>（数据样本：省级为省本级部门，地市和区县为各抽查</w:t>
            </w:r>
            <w:r>
              <w:rPr>
                <w:rStyle w:val="7"/>
                <w:rFonts w:eastAsia="仿宋_GB2312"/>
                <w:lang w:val="en-US" w:eastAsia="zh-CN" w:bidi="ar"/>
              </w:rPr>
              <w:t>5</w:t>
            </w:r>
            <w:r>
              <w:rPr>
                <w:rFonts w:hint="eastAsia" w:ascii="仿宋_GB2312" w:hAnsi="宋体" w:eastAsia="仿宋_GB2312" w:cs="仿宋_GB2312"/>
                <w:i w:val="0"/>
                <w:iCs w:val="0"/>
                <w:color w:val="000000"/>
                <w:kern w:val="0"/>
                <w:sz w:val="20"/>
                <w:szCs w:val="20"/>
                <w:u w:val="none"/>
                <w:lang w:val="en-US" w:eastAsia="zh-CN" w:bidi="ar"/>
              </w:rPr>
              <w:t>个地市和区县的本级部门）</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59</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1.</w:t>
            </w:r>
            <w:r>
              <w:rPr>
                <w:rFonts w:hint="eastAsia" w:ascii="仿宋_GB2312" w:hAnsi="Times New Roman" w:eastAsia="仿宋_GB2312" w:cs="仿宋_GB2312"/>
                <w:i w:val="0"/>
                <w:iCs w:val="0"/>
                <w:color w:val="auto"/>
                <w:kern w:val="0"/>
                <w:sz w:val="20"/>
                <w:szCs w:val="20"/>
                <w:u w:val="none"/>
                <w:lang w:val="en-US" w:eastAsia="zh-CN" w:bidi="ar"/>
              </w:rPr>
              <w:t>省大数据局牵头、省公安厅配合，制定电子印章管理办法，建设山东省电子印章系统，满足一体化政务服务平台电子签章需要，支撑电子证照在政务服务事项受理、审批等业务场景的电子印章应用。（</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kern w:val="2"/>
                <w:sz w:val="20"/>
                <w:szCs w:val="20"/>
                <w:u w:val="none"/>
                <w:lang w:val="en-US" w:eastAsia="zh-CN" w:bidi="ar-SA"/>
              </w:rPr>
            </w:pPr>
            <w:r>
              <w:rPr>
                <w:rStyle w:val="8"/>
                <w:rFonts w:eastAsia="宋体"/>
                <w:color w:val="auto"/>
                <w:lang w:val="en-US" w:eastAsia="zh-CN" w:bidi="ar"/>
              </w:rPr>
              <w:t>2.</w:t>
            </w:r>
            <w:r>
              <w:rPr>
                <w:rFonts w:hint="eastAsia" w:ascii="仿宋_GB2312" w:hAnsi="Times New Roman" w:eastAsia="仿宋_GB2312" w:cs="仿宋_GB2312"/>
                <w:i w:val="0"/>
                <w:iCs w:val="0"/>
                <w:color w:val="auto"/>
                <w:kern w:val="0"/>
                <w:sz w:val="20"/>
                <w:szCs w:val="20"/>
                <w:u w:val="none"/>
                <w:lang w:val="en-US" w:eastAsia="zh-CN" w:bidi="ar"/>
              </w:rPr>
              <w:t>各市、各省直部门及时对接省大数据局做好电子印章备案工作。（</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各市政府，省公安厅等省直各有关部门负责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692"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kern w:val="2"/>
                <w:sz w:val="21"/>
                <w:szCs w:val="21"/>
                <w:lang w:val="en-US" w:eastAsia="zh-CN" w:bidi="ar-SA"/>
              </w:rPr>
            </w:pPr>
            <w:r>
              <w:rPr>
                <w:rFonts w:hint="eastAsia" w:ascii="黑体" w:hAnsi="宋体" w:eastAsia="黑体"/>
                <w:color w:val="000000"/>
                <w:kern w:val="0"/>
                <w:sz w:val="20"/>
                <w:szCs w:val="20"/>
              </w:rPr>
              <w:t>线上“一网通办”</w:t>
            </w:r>
          </w:p>
        </w:tc>
        <w:tc>
          <w:tcPr>
            <w:tcW w:w="8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办理成熟度</w:t>
            </w:r>
          </w:p>
        </w:tc>
        <w:tc>
          <w:tcPr>
            <w:tcW w:w="750"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应用支撑</w:t>
            </w: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办件信息</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在参照各地区人口和企业数量的基础上，评估各地区统一办件数据信息汇聚到国家政务服务平台的情况。重点调查评估办件数据归集数量、归集质量、归集范围等情况。（样本数据采集和统计周期为月度和年度数据，年度统计时间截止至</w:t>
            </w:r>
            <w:r>
              <w:rPr>
                <w:rStyle w:val="7"/>
                <w:rFonts w:eastAsia="仿宋_GB2312"/>
                <w:lang w:val="en-US" w:eastAsia="zh-CN" w:bidi="ar"/>
              </w:rPr>
              <w:t>2021</w:t>
            </w:r>
            <w:r>
              <w:rPr>
                <w:rFonts w:hint="eastAsia" w:ascii="仿宋_GB2312" w:hAnsi="宋体" w:eastAsia="仿宋_GB2312" w:cs="仿宋_GB2312"/>
                <w:i w:val="0"/>
                <w:iCs w:val="0"/>
                <w:color w:val="000000"/>
                <w:kern w:val="0"/>
                <w:sz w:val="20"/>
                <w:szCs w:val="20"/>
                <w:u w:val="none"/>
                <w:lang w:val="en-US" w:eastAsia="zh-CN" w:bidi="ar"/>
              </w:rPr>
              <w:t>年</w:t>
            </w:r>
            <w:r>
              <w:rPr>
                <w:rStyle w:val="7"/>
                <w:rFonts w:eastAsia="仿宋_GB2312"/>
                <w:lang w:val="en-US" w:eastAsia="zh-CN" w:bidi="ar"/>
              </w:rPr>
              <w:t>12</w:t>
            </w:r>
            <w:r>
              <w:rPr>
                <w:rFonts w:hint="eastAsia" w:ascii="仿宋_GB2312" w:hAnsi="宋体" w:eastAsia="仿宋_GB2312" w:cs="仿宋_GB2312"/>
                <w:i w:val="0"/>
                <w:iCs w:val="0"/>
                <w:color w:val="000000"/>
                <w:kern w:val="0"/>
                <w:sz w:val="20"/>
                <w:szCs w:val="20"/>
                <w:u w:val="none"/>
                <w:lang w:val="en-US" w:eastAsia="zh-CN" w:bidi="ar"/>
              </w:rPr>
              <w:t>月</w:t>
            </w:r>
            <w:r>
              <w:rPr>
                <w:rStyle w:val="7"/>
                <w:rFonts w:eastAsia="仿宋_GB2312"/>
                <w:lang w:val="en-US" w:eastAsia="zh-CN" w:bidi="ar"/>
              </w:rPr>
              <w:t>31</w:t>
            </w:r>
            <w:r>
              <w:rPr>
                <w:rFonts w:hint="eastAsia" w:ascii="仿宋_GB2312" w:hAnsi="宋体" w:eastAsia="仿宋_GB2312" w:cs="仿宋_GB2312"/>
                <w:i w:val="0"/>
                <w:iCs w:val="0"/>
                <w:color w:val="000000"/>
                <w:kern w:val="0"/>
                <w:sz w:val="20"/>
                <w:szCs w:val="20"/>
                <w:u w:val="none"/>
                <w:lang w:val="en-US" w:eastAsia="zh-CN" w:bidi="ar"/>
              </w:rPr>
              <w:t>日，年度统计周期为</w:t>
            </w:r>
            <w:r>
              <w:rPr>
                <w:rStyle w:val="7"/>
                <w:rFonts w:eastAsia="仿宋_GB2312"/>
                <w:lang w:val="en-US" w:eastAsia="zh-CN" w:bidi="ar"/>
              </w:rPr>
              <w:t>2021</w:t>
            </w:r>
            <w:r>
              <w:rPr>
                <w:rFonts w:hint="eastAsia" w:ascii="仿宋_GB2312" w:hAnsi="宋体" w:eastAsia="仿宋_GB2312" w:cs="仿宋_GB2312"/>
                <w:i w:val="0"/>
                <w:iCs w:val="0"/>
                <w:color w:val="000000"/>
                <w:kern w:val="0"/>
                <w:sz w:val="20"/>
                <w:szCs w:val="20"/>
                <w:u w:val="none"/>
                <w:lang w:val="en-US" w:eastAsia="zh-CN" w:bidi="ar"/>
              </w:rPr>
              <w:t>年</w:t>
            </w:r>
            <w:r>
              <w:rPr>
                <w:rStyle w:val="7"/>
                <w:rFonts w:eastAsia="仿宋_GB2312"/>
                <w:lang w:val="en-US" w:eastAsia="zh-CN" w:bidi="ar"/>
              </w:rPr>
              <w:t>1</w:t>
            </w:r>
            <w:r>
              <w:rPr>
                <w:rFonts w:hint="eastAsia" w:ascii="仿宋_GB2312" w:hAnsi="宋体" w:eastAsia="仿宋_GB2312" w:cs="仿宋_GB2312"/>
                <w:i w:val="0"/>
                <w:iCs w:val="0"/>
                <w:color w:val="000000"/>
                <w:kern w:val="0"/>
                <w:sz w:val="20"/>
                <w:szCs w:val="20"/>
                <w:u w:val="none"/>
                <w:lang w:val="en-US" w:eastAsia="zh-CN" w:bidi="ar"/>
              </w:rPr>
              <w:t>月</w:t>
            </w:r>
            <w:r>
              <w:rPr>
                <w:rStyle w:val="7"/>
                <w:rFonts w:eastAsia="仿宋_GB2312"/>
                <w:lang w:val="en-US" w:eastAsia="zh-CN" w:bidi="ar"/>
              </w:rPr>
              <w:t>1</w:t>
            </w:r>
            <w:r>
              <w:rPr>
                <w:rFonts w:hint="eastAsia" w:ascii="仿宋_GB2312" w:hAnsi="宋体" w:eastAsia="仿宋_GB2312" w:cs="仿宋_GB2312"/>
                <w:i w:val="0"/>
                <w:iCs w:val="0"/>
                <w:color w:val="000000"/>
                <w:kern w:val="0"/>
                <w:sz w:val="20"/>
                <w:szCs w:val="20"/>
                <w:u w:val="none"/>
                <w:lang w:val="en-US" w:eastAsia="zh-CN" w:bidi="ar"/>
              </w:rPr>
              <w:t>日</w:t>
            </w:r>
            <w:r>
              <w:rPr>
                <w:rStyle w:val="7"/>
                <w:rFonts w:eastAsia="仿宋_GB2312"/>
                <w:lang w:val="en-US" w:eastAsia="zh-CN" w:bidi="ar"/>
              </w:rPr>
              <w:t>-12</w:t>
            </w:r>
            <w:r>
              <w:rPr>
                <w:rFonts w:hint="eastAsia" w:ascii="仿宋_GB2312" w:hAnsi="宋体" w:eastAsia="仿宋_GB2312" w:cs="仿宋_GB2312"/>
                <w:i w:val="0"/>
                <w:iCs w:val="0"/>
                <w:color w:val="000000"/>
                <w:kern w:val="0"/>
                <w:sz w:val="20"/>
                <w:szCs w:val="20"/>
                <w:u w:val="none"/>
                <w:lang w:val="en-US" w:eastAsia="zh-CN" w:bidi="ar"/>
              </w:rPr>
              <w:t>月</w:t>
            </w:r>
            <w:r>
              <w:rPr>
                <w:rStyle w:val="7"/>
                <w:rFonts w:eastAsia="仿宋_GB2312"/>
                <w:lang w:val="en-US" w:eastAsia="zh-CN" w:bidi="ar"/>
              </w:rPr>
              <w:t>31</w:t>
            </w:r>
            <w:r>
              <w:rPr>
                <w:rFonts w:hint="eastAsia" w:ascii="仿宋_GB2312" w:hAnsi="宋体" w:eastAsia="仿宋_GB2312" w:cs="仿宋_GB2312"/>
                <w:i w:val="0"/>
                <w:iCs w:val="0"/>
                <w:color w:val="000000"/>
                <w:kern w:val="0"/>
                <w:sz w:val="20"/>
                <w:szCs w:val="20"/>
                <w:u w:val="none"/>
                <w:lang w:val="en-US" w:eastAsia="zh-CN" w:bidi="ar"/>
              </w:rPr>
              <w:t>日，办件信息样本范围：省本级和省、市、县三级依申请类政务服务事项。）</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1.</w:t>
            </w:r>
            <w:r>
              <w:rPr>
                <w:rFonts w:hint="eastAsia" w:ascii="仿宋_GB2312" w:hAnsi="Times New Roman" w:eastAsia="仿宋_GB2312" w:cs="仿宋_GB2312"/>
                <w:i w:val="0"/>
                <w:iCs w:val="0"/>
                <w:color w:val="auto"/>
                <w:kern w:val="0"/>
                <w:sz w:val="20"/>
                <w:szCs w:val="20"/>
                <w:u w:val="none"/>
                <w:lang w:val="en-US" w:eastAsia="zh-CN" w:bidi="ar"/>
              </w:rPr>
              <w:t>提升办件数据归集数量。各市、各省直部门负责将线上、线下各渠道办理的全部依申请政务服务事项的本年度数据和历史数据全量归集。市县级部门自建系统产生的办件数据通过市级政务服务平台汇聚，由市统一向省级政务服务平台归集，省级部门自建系统产生的办件数据由各省直部门负责向省级政务服务平台汇聚。（</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2.</w:t>
            </w:r>
            <w:r>
              <w:rPr>
                <w:rFonts w:hint="eastAsia" w:ascii="仿宋_GB2312" w:hAnsi="Times New Roman" w:eastAsia="仿宋_GB2312" w:cs="仿宋_GB2312"/>
                <w:i w:val="0"/>
                <w:iCs w:val="0"/>
                <w:color w:val="auto"/>
                <w:kern w:val="0"/>
                <w:sz w:val="20"/>
                <w:szCs w:val="20"/>
                <w:u w:val="none"/>
                <w:lang w:val="en-US" w:eastAsia="zh-CN" w:bidi="ar"/>
              </w:rPr>
              <w:t>提升办件数据归集质量。各市、各省直部门负责数据归集要符合《山东省政务服务平台：业务系统数据集成方案》要求，办件数据要素要符合《山东省政务服务</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一窗受理</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一网通办</w:t>
            </w:r>
            <w:r>
              <w:rPr>
                <w:rStyle w:val="8"/>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技术规范》，内容确保准确完整。（</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3.</w:t>
            </w:r>
            <w:r>
              <w:rPr>
                <w:rFonts w:hint="eastAsia" w:ascii="仿宋_GB2312" w:hAnsi="Times New Roman" w:eastAsia="仿宋_GB2312" w:cs="仿宋_GB2312"/>
                <w:i w:val="0"/>
                <w:iCs w:val="0"/>
                <w:color w:val="auto"/>
                <w:kern w:val="0"/>
                <w:sz w:val="20"/>
                <w:szCs w:val="20"/>
                <w:u w:val="none"/>
                <w:lang w:val="en-US" w:eastAsia="zh-CN" w:bidi="ar"/>
              </w:rPr>
              <w:t>提升办件数据归集范围。各市、各省直部门负责实现归集范围内每个系统所有办件信息</w:t>
            </w:r>
            <w:r>
              <w:rPr>
                <w:rStyle w:val="8"/>
                <w:rFonts w:eastAsia="宋体"/>
                <w:color w:val="auto"/>
                <w:lang w:val="en-US" w:eastAsia="zh-CN" w:bidi="ar"/>
              </w:rPr>
              <w:t>100%</w:t>
            </w:r>
            <w:r>
              <w:rPr>
                <w:rFonts w:hint="eastAsia" w:ascii="仿宋_GB2312" w:hAnsi="Times New Roman" w:eastAsia="仿宋_GB2312" w:cs="仿宋_GB2312"/>
                <w:i w:val="0"/>
                <w:iCs w:val="0"/>
                <w:color w:val="auto"/>
                <w:kern w:val="0"/>
                <w:sz w:val="20"/>
                <w:szCs w:val="20"/>
                <w:u w:val="none"/>
                <w:lang w:val="en-US" w:eastAsia="zh-CN" w:bidi="ar"/>
              </w:rPr>
              <w:t>汇聚。（</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kern w:val="2"/>
                <w:sz w:val="20"/>
                <w:szCs w:val="20"/>
                <w:u w:val="none"/>
                <w:lang w:val="en-US" w:eastAsia="zh-CN" w:bidi="ar-SA"/>
              </w:rPr>
            </w:pPr>
            <w:r>
              <w:rPr>
                <w:rStyle w:val="8"/>
                <w:rFonts w:eastAsia="宋体"/>
                <w:color w:val="auto"/>
                <w:lang w:val="en-US" w:eastAsia="zh-CN" w:bidi="ar"/>
              </w:rPr>
              <w:t>4.</w:t>
            </w:r>
            <w:r>
              <w:rPr>
                <w:rFonts w:hint="eastAsia" w:ascii="仿宋_GB2312" w:hAnsi="Times New Roman" w:eastAsia="仿宋_GB2312" w:cs="仿宋_GB2312"/>
                <w:i w:val="0"/>
                <w:iCs w:val="0"/>
                <w:color w:val="auto"/>
                <w:kern w:val="0"/>
                <w:sz w:val="20"/>
                <w:szCs w:val="20"/>
                <w:u w:val="none"/>
                <w:lang w:val="en-US" w:eastAsia="zh-CN" w:bidi="ar"/>
              </w:rPr>
              <w:t>省大数据局负责技术指导和技术保障，全量及时向国家平台上报数据。力争实现国家政务服务平台汇聚的办件数据质检准确率</w:t>
            </w:r>
            <w:r>
              <w:rPr>
                <w:rStyle w:val="8"/>
                <w:rFonts w:eastAsia="宋体"/>
                <w:color w:val="auto"/>
                <w:lang w:val="en-US" w:eastAsia="zh-CN" w:bidi="ar"/>
              </w:rPr>
              <w:t>100%</w:t>
            </w:r>
            <w:r>
              <w:rPr>
                <w:rFonts w:hint="eastAsia" w:ascii="仿宋_GB2312" w:hAnsi="Times New Roman" w:eastAsia="仿宋_GB2312" w:cs="仿宋_GB2312"/>
                <w:i w:val="0"/>
                <w:iCs w:val="0"/>
                <w:color w:val="auto"/>
                <w:kern w:val="0"/>
                <w:sz w:val="20"/>
                <w:szCs w:val="20"/>
                <w:u w:val="none"/>
                <w:lang w:val="en-US" w:eastAsia="zh-CN" w:bidi="ar"/>
              </w:rPr>
              <w:t>。（</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olor w:val="000000"/>
                <w:kern w:val="0"/>
                <w:sz w:val="20"/>
                <w:szCs w:val="20"/>
              </w:rPr>
            </w:pPr>
          </w:p>
        </w:tc>
        <w:tc>
          <w:tcPr>
            <w:tcW w:w="8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s="黑体"/>
                <w:i w:val="0"/>
                <w:iCs w:val="0"/>
                <w:color w:val="000000"/>
                <w:kern w:val="0"/>
                <w:sz w:val="20"/>
                <w:szCs w:val="20"/>
                <w:u w:val="none"/>
                <w:lang w:val="en-US" w:eastAsia="zh-CN" w:bidi="ar"/>
              </w:rPr>
            </w:pP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用户中心</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评估各省级政务服务平台用户中心建设的情况。重点调查各省级平台用户中心围绕用户信息应用、服务订阅推送、专属应用等方面，提供个性化、精准化、主动化服务的功能及内容丰富度、服务体验度和可用度。</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省政府办公厅负责持续优化省级政务服务平台用户中心建设，实现省级用户中心用户画像、服务订阅、推送等个性化主动服务功能及内容。（</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jc w:val="center"/>
        </w:trPr>
        <w:tc>
          <w:tcPr>
            <w:tcW w:w="692"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olor w:val="000000"/>
                <w:kern w:val="0"/>
                <w:sz w:val="20"/>
                <w:szCs w:val="20"/>
              </w:rPr>
            </w:pPr>
            <w:r>
              <w:rPr>
                <w:rFonts w:hint="eastAsia" w:ascii="黑体" w:hAnsi="宋体" w:eastAsia="黑体"/>
                <w:color w:val="000000"/>
                <w:kern w:val="0"/>
                <w:sz w:val="20"/>
                <w:szCs w:val="20"/>
              </w:rPr>
              <w:t>线上“一网通办”</w:t>
            </w:r>
          </w:p>
        </w:tc>
        <w:tc>
          <w:tcPr>
            <w:tcW w:w="8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方式完备度</w:t>
            </w:r>
          </w:p>
        </w:tc>
        <w:tc>
          <w:tcPr>
            <w:tcW w:w="7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政务服务“一张网”建设</w:t>
            </w:r>
          </w:p>
        </w:tc>
        <w:tc>
          <w:tcPr>
            <w:tcW w:w="67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省级平台一网服务</w:t>
            </w:r>
          </w:p>
        </w:tc>
        <w:tc>
          <w:tcPr>
            <w:tcW w:w="228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评估各地区按照省级统筹原则，通过整合本地区各类办事服务平台，向企业和群众提供统一便捷的一网式服务情况。重点调查是否存在由于数据非同源，多平台（多门户）</w:t>
            </w:r>
            <w:r>
              <w:rPr>
                <w:rStyle w:val="7"/>
                <w:rFonts w:eastAsia="仿宋_GB2312"/>
                <w:lang w:val="en-US" w:eastAsia="zh-CN" w:bidi="ar"/>
              </w:rPr>
              <w:t xml:space="preserve"> </w:t>
            </w:r>
            <w:r>
              <w:rPr>
                <w:rFonts w:hint="eastAsia" w:ascii="仿宋_GB2312" w:hAnsi="宋体" w:eastAsia="仿宋_GB2312" w:cs="仿宋_GB2312"/>
                <w:i w:val="0"/>
                <w:iCs w:val="0"/>
                <w:color w:val="000000"/>
                <w:kern w:val="0"/>
                <w:sz w:val="20"/>
                <w:szCs w:val="20"/>
                <w:u w:val="none"/>
                <w:lang w:val="en-US" w:eastAsia="zh-CN" w:bidi="ar"/>
              </w:rPr>
              <w:t>提供服务，造成网上办事</w:t>
            </w:r>
            <w:r>
              <w:rPr>
                <w:rStyle w:val="7"/>
                <w:rFonts w:eastAsia="仿宋_GB2312"/>
                <w:lang w:val="en-US" w:eastAsia="zh-CN" w:bidi="ar"/>
              </w:rPr>
              <w:t>“</w:t>
            </w:r>
            <w:r>
              <w:rPr>
                <w:rFonts w:hint="eastAsia" w:ascii="仿宋_GB2312" w:hAnsi="宋体" w:eastAsia="仿宋_GB2312" w:cs="仿宋_GB2312"/>
                <w:i w:val="0"/>
                <w:iCs w:val="0"/>
                <w:color w:val="000000"/>
                <w:kern w:val="0"/>
                <w:sz w:val="20"/>
                <w:szCs w:val="20"/>
                <w:u w:val="none"/>
                <w:lang w:val="en-US" w:eastAsia="zh-CN" w:bidi="ar"/>
              </w:rPr>
              <w:t>进多站、跑多网</w:t>
            </w:r>
            <w:r>
              <w:rPr>
                <w:rStyle w:val="7"/>
                <w:rFonts w:eastAsia="仿宋_GB2312"/>
                <w:lang w:val="en-US" w:eastAsia="zh-CN" w:bidi="ar"/>
              </w:rPr>
              <w:t>”</w:t>
            </w:r>
            <w:r>
              <w:rPr>
                <w:rFonts w:hint="eastAsia" w:ascii="仿宋_GB2312" w:hAnsi="宋体" w:eastAsia="仿宋_GB2312" w:cs="仿宋_GB2312"/>
                <w:i w:val="0"/>
                <w:iCs w:val="0"/>
                <w:color w:val="000000"/>
                <w:kern w:val="0"/>
                <w:sz w:val="20"/>
                <w:szCs w:val="20"/>
                <w:u w:val="none"/>
                <w:lang w:val="en-US" w:eastAsia="zh-CN" w:bidi="ar"/>
              </w:rPr>
              <w:t>的问题。</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62</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省直部门自建业务系统进行标准化改造，与省级政务服务平台一致使用山东省政务服务事项管理系统作为唯一数据源。解决数据非同源问题，统一办事要求、事项数量，同步更新信息。实现全部省级服务事项按照事项标准化系统梳理结果上网运行。（</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228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各省直部门网站与山东</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一网通办</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总门户融合，解决网上办事</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进多站、跑多网</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的问题。实现省级政务服务事项统一入口。为企业和群众办事服务提供便利。（</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基层服务</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评估各地区依托全国一体化政务服务平台，推动政务服务向基层、向乡村（社区）延伸，打造普惠均等、便民高效政务服务的工作情况。</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7"/>
                <w:rFonts w:eastAsia="宋体"/>
                <w:color w:val="auto"/>
                <w:lang w:val="en-US" w:eastAsia="zh-CN" w:bidi="ar"/>
              </w:rPr>
              <w:t>1.</w:t>
            </w:r>
            <w:r>
              <w:rPr>
                <w:rFonts w:hint="eastAsia" w:ascii="仿宋_GB2312" w:hAnsi="Times New Roman" w:eastAsia="仿宋_GB2312" w:cs="仿宋_GB2312"/>
                <w:i w:val="0"/>
                <w:iCs w:val="0"/>
                <w:color w:val="auto"/>
                <w:kern w:val="0"/>
                <w:sz w:val="20"/>
                <w:szCs w:val="20"/>
                <w:u w:val="none"/>
                <w:lang w:val="en-US" w:eastAsia="zh-CN" w:bidi="ar"/>
              </w:rPr>
              <w:t>各市政府负责实现高频政务服务事项“基层一窗”省市县乡村全覆盖。（</w:t>
            </w:r>
            <w:r>
              <w:rPr>
                <w:rStyle w:val="7"/>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7"/>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7"/>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7"/>
                <w:rFonts w:eastAsia="宋体"/>
                <w:color w:val="auto"/>
                <w:lang w:val="en-US" w:eastAsia="zh-CN" w:bidi="ar"/>
              </w:rPr>
              <w:t>2.</w:t>
            </w:r>
            <w:r>
              <w:rPr>
                <w:rFonts w:hint="eastAsia" w:ascii="仿宋_GB2312" w:hAnsi="Times New Roman" w:eastAsia="仿宋_GB2312" w:cs="仿宋_GB2312"/>
                <w:i w:val="0"/>
                <w:iCs w:val="0"/>
                <w:color w:val="auto"/>
                <w:kern w:val="0"/>
                <w:sz w:val="20"/>
                <w:szCs w:val="20"/>
                <w:u w:val="none"/>
                <w:lang w:val="en-US" w:eastAsia="zh-CN" w:bidi="ar"/>
              </w:rPr>
              <w:t>各市政府负责将政务服务延伸到银行、邮政网点，打造百姓身边的政务服务渠道，让企业和群众办事事项在</w:t>
            </w:r>
            <w:r>
              <w:rPr>
                <w:rStyle w:val="7"/>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家门口</w:t>
            </w:r>
            <w:r>
              <w:rPr>
                <w:rStyle w:val="7"/>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办理。（</w:t>
            </w:r>
            <w:r>
              <w:rPr>
                <w:rStyle w:val="7"/>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7"/>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7"/>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imes New Roman" w:hAnsi="Times New Roman" w:eastAsia="宋体" w:cs="Times New Roman"/>
                <w:i w:val="0"/>
                <w:iCs w:val="0"/>
                <w:color w:val="auto"/>
                <w:kern w:val="2"/>
                <w:sz w:val="20"/>
                <w:szCs w:val="20"/>
                <w:u w:val="none"/>
                <w:lang w:val="en-US" w:eastAsia="zh-CN" w:bidi="ar-SA"/>
              </w:rPr>
            </w:pPr>
            <w:r>
              <w:rPr>
                <w:rStyle w:val="7"/>
                <w:rFonts w:eastAsia="宋体"/>
                <w:color w:val="auto"/>
                <w:lang w:val="en-US" w:eastAsia="zh-CN" w:bidi="ar"/>
              </w:rPr>
              <w:t>3.</w:t>
            </w:r>
            <w:r>
              <w:rPr>
                <w:rFonts w:hint="eastAsia" w:ascii="仿宋_GB2312" w:hAnsi="Times New Roman" w:eastAsia="仿宋_GB2312" w:cs="仿宋_GB2312"/>
                <w:i w:val="0"/>
                <w:iCs w:val="0"/>
                <w:color w:val="auto"/>
                <w:kern w:val="0"/>
                <w:sz w:val="20"/>
                <w:szCs w:val="20"/>
                <w:u w:val="none"/>
                <w:lang w:val="en-US" w:eastAsia="zh-CN" w:bidi="ar"/>
              </w:rPr>
              <w:t>依托全国一体化政务服务平台，各市政府推动政务服务向基层、向乡村延伸，实现基层站点全覆盖，打造普惠均等、便民高效政务服务。（</w:t>
            </w:r>
            <w:r>
              <w:rPr>
                <w:rStyle w:val="7"/>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7"/>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7"/>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kern w:val="2"/>
                <w:sz w:val="20"/>
                <w:szCs w:val="20"/>
                <w:u w:val="none"/>
                <w:lang w:val="en-US" w:eastAsia="zh-CN" w:bidi="ar-SA"/>
              </w:rPr>
            </w:pPr>
            <w:r>
              <w:rPr>
                <w:rFonts w:hint="eastAsia" w:ascii="仿宋_GB2312" w:hAnsi="Times New Roman" w:eastAsia="仿宋_GB2312" w:cs="仿宋_GB2312"/>
                <w:i w:val="0"/>
                <w:iCs w:val="0"/>
                <w:color w:val="auto"/>
                <w:kern w:val="0"/>
                <w:sz w:val="20"/>
                <w:szCs w:val="20"/>
                <w:u w:val="none"/>
                <w:lang w:val="en-US" w:eastAsia="zh-CN" w:bidi="ar"/>
              </w:rPr>
              <w:t>各市政府负责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各镇（街）、区直各有关部门负责</w:t>
            </w:r>
            <w:r>
              <w:rPr>
                <w:rFonts w:hint="eastAsia" w:ascii="宋体" w:hAnsi="宋体" w:eastAsia="宋体" w:cs="宋体"/>
                <w:i w:val="0"/>
                <w:iCs w:val="0"/>
                <w:color w:val="auto"/>
                <w:kern w:val="0"/>
                <w:sz w:val="20"/>
                <w:szCs w:val="20"/>
                <w:u w:val="none"/>
                <w:lang w:val="en-US" w:eastAsia="zh-CN" w:bidi="ar"/>
              </w:rPr>
              <w:t xml:space="preserve">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3" w:hRule="atLeast"/>
          <w:jc w:val="center"/>
        </w:trPr>
        <w:tc>
          <w:tcPr>
            <w:tcW w:w="692"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olor w:val="000000"/>
                <w:kern w:val="0"/>
                <w:sz w:val="20"/>
                <w:szCs w:val="20"/>
                <w:lang w:val="en-US" w:eastAsia="zh-CN" w:bidi="ar-SA"/>
              </w:rPr>
            </w:pPr>
            <w:r>
              <w:rPr>
                <w:rFonts w:hint="eastAsia" w:ascii="黑体" w:hAnsi="宋体" w:eastAsia="黑体"/>
                <w:color w:val="000000"/>
                <w:kern w:val="0"/>
                <w:sz w:val="20"/>
                <w:szCs w:val="20"/>
              </w:rPr>
              <w:t>线上“一网通办”</w:t>
            </w:r>
          </w:p>
        </w:tc>
        <w:tc>
          <w:tcPr>
            <w:tcW w:w="8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方式完备度</w:t>
            </w:r>
          </w:p>
        </w:tc>
        <w:tc>
          <w:tcPr>
            <w:tcW w:w="7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移动端服务</w:t>
            </w:r>
          </w:p>
        </w:tc>
        <w:tc>
          <w:tcPr>
            <w:tcW w:w="67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省级平台移动端应用服务</w:t>
            </w:r>
          </w:p>
        </w:tc>
        <w:tc>
          <w:tcPr>
            <w:tcW w:w="228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仿宋_GB2312" w:hAnsi="Times New Roman" w:eastAsia="仿宋_GB2312" w:cs="仿宋_GB2312"/>
                <w:i w:val="0"/>
                <w:iCs w:val="0"/>
                <w:color w:val="000000"/>
                <w:kern w:val="0"/>
                <w:sz w:val="20"/>
                <w:szCs w:val="20"/>
                <w:u w:val="none"/>
                <w:lang w:val="en-US" w:eastAsia="zh-CN" w:bidi="ar"/>
              </w:rPr>
              <w:t>评估各省级政务服务平台移动端提供相关应用服务情况。重点调查评估各省级政务服务平台与国家政务服务平台移动端、本地区其他政务服务类、城市服务类移动端同源同质提供服务情况。</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省大数据局牵头，省直重点领域相关职能部门负责，进一步增加平台公安、人社、教育、卫生健康、民政、住房等重点领域应用上架数量。提高重点领域应用在省级应用中的占比，达到全国领先。（</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省教育厅、省公安厅、省民政厅、省人力资源社会保障厅、省住房城乡建设厅、省卫生健康委等省直有关部门</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3"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228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66</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进一步梳理重点领域服务，各市大数据明确在</w:t>
            </w:r>
            <w:r>
              <w:rPr>
                <w:rStyle w:val="7"/>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爱山东</w:t>
            </w:r>
            <w:r>
              <w:rPr>
                <w:rStyle w:val="7"/>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市级分厅开通不低于</w:t>
            </w:r>
            <w:r>
              <w:rPr>
                <w:rStyle w:val="7"/>
                <w:rFonts w:eastAsia="仿宋_GB2312"/>
                <w:color w:val="auto"/>
                <w:lang w:val="en-US" w:eastAsia="zh-CN" w:bidi="ar"/>
              </w:rPr>
              <w:t>700</w:t>
            </w:r>
            <w:r>
              <w:rPr>
                <w:rFonts w:hint="eastAsia" w:ascii="仿宋_GB2312" w:hAnsi="宋体" w:eastAsia="仿宋_GB2312" w:cs="仿宋_GB2312"/>
                <w:i w:val="0"/>
                <w:iCs w:val="0"/>
                <w:color w:val="auto"/>
                <w:kern w:val="0"/>
                <w:sz w:val="20"/>
                <w:szCs w:val="20"/>
                <w:u w:val="none"/>
                <w:lang w:val="en-US" w:eastAsia="zh-CN" w:bidi="ar"/>
              </w:rPr>
              <w:t>项便民利企服务事项，并在“爱山东”市级分厅正式提供服务，提高政务服务应用提供的友好性、兼容性、可用性。（</w:t>
            </w:r>
            <w:r>
              <w:rPr>
                <w:rStyle w:val="7"/>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7"/>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7"/>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各市大数据局负责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sz w:val="20"/>
                <w:szCs w:val="20"/>
                <w:u w:val="none"/>
                <w:lang w:eastAsia="zh-CN"/>
              </w:rPr>
              <w:t>区大数据中心负责</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3"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228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67</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各市、各省直部门通过免填报、数据共享等方式优化用户体验，省市两级分别明确不低于</w:t>
            </w:r>
            <w:r>
              <w:rPr>
                <w:rStyle w:val="8"/>
                <w:rFonts w:eastAsia="仿宋_GB2312"/>
                <w:color w:val="auto"/>
                <w:lang w:val="en-US" w:eastAsia="zh-CN" w:bidi="ar"/>
              </w:rPr>
              <w:t>100</w:t>
            </w:r>
            <w:r>
              <w:rPr>
                <w:rFonts w:hint="eastAsia" w:ascii="仿宋_GB2312" w:hAnsi="宋体" w:eastAsia="仿宋_GB2312" w:cs="仿宋_GB2312"/>
                <w:i w:val="0"/>
                <w:iCs w:val="0"/>
                <w:color w:val="auto"/>
                <w:kern w:val="0"/>
                <w:sz w:val="20"/>
                <w:szCs w:val="20"/>
                <w:u w:val="none"/>
                <w:lang w:val="en-US" w:eastAsia="zh-CN" w:bidi="ar"/>
              </w:rPr>
              <w:t>项的高频事项优化清单。（</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10</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31</w:t>
            </w:r>
            <w:r>
              <w:rPr>
                <w:rFonts w:hint="eastAsia" w:ascii="仿宋_GB2312" w:hAnsi="宋体" w:eastAsia="仿宋_GB2312" w:cs="仿宋_GB2312"/>
                <w:i w:val="0"/>
                <w:iCs w:val="0"/>
                <w:color w:val="auto"/>
                <w:kern w:val="0"/>
                <w:sz w:val="20"/>
                <w:szCs w:val="20"/>
                <w:u w:val="none"/>
                <w:lang w:val="en-US" w:eastAsia="zh-CN" w:bidi="ar"/>
              </w:rPr>
              <w:t>日前）</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3" w:hRule="atLeast"/>
          <w:jc w:val="center"/>
        </w:trPr>
        <w:tc>
          <w:tcPr>
            <w:tcW w:w="692"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黑体" w:hAnsi="宋体" w:eastAsia="黑体"/>
                <w:color w:val="000000"/>
                <w:kern w:val="0"/>
                <w:sz w:val="20"/>
                <w:szCs w:val="20"/>
                <w:lang w:val="en-US" w:eastAsia="zh-CN" w:bidi="ar-SA"/>
              </w:rPr>
            </w:pPr>
            <w:r>
              <w:rPr>
                <w:rFonts w:hint="eastAsia" w:ascii="黑体" w:hAnsi="宋体" w:eastAsia="黑体"/>
                <w:color w:val="000000"/>
                <w:kern w:val="0"/>
                <w:sz w:val="20"/>
                <w:szCs w:val="20"/>
              </w:rPr>
              <w:t>线上“一网通办”</w:t>
            </w:r>
          </w:p>
        </w:tc>
        <w:tc>
          <w:tcPr>
            <w:tcW w:w="8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方式完备度</w:t>
            </w:r>
          </w:p>
        </w:tc>
        <w:tc>
          <w:tcPr>
            <w:tcW w:w="7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移动端服务</w:t>
            </w: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省级平台移动端应用服务</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仿宋_GB2312" w:hAnsi="Times New Roman" w:eastAsia="仿宋_GB2312" w:cs="仿宋_GB2312"/>
                <w:i w:val="0"/>
                <w:iCs w:val="0"/>
                <w:color w:val="000000"/>
                <w:kern w:val="0"/>
                <w:sz w:val="20"/>
                <w:szCs w:val="20"/>
                <w:u w:val="none"/>
                <w:lang w:val="en-US" w:eastAsia="zh-CN" w:bidi="ar"/>
              </w:rPr>
              <w:t>评估各省级政务服务平台移动端提供相关应用服务情况。重点调查评估各省级政务服务平台与国家政务服务平台移动端、本地区其他政务服务类、城市服务类移动端同源同质提供服务情况。</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68</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省大数据局牵头，各市、各省直部门全部完成开通事项服务和高频应用优化工作。（</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11</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olor w:val="000000"/>
                <w:kern w:val="0"/>
                <w:sz w:val="20"/>
                <w:szCs w:val="20"/>
              </w:rPr>
            </w:pPr>
          </w:p>
        </w:tc>
        <w:tc>
          <w:tcPr>
            <w:tcW w:w="8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75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67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国家政务服务平台移动端应用服务</w:t>
            </w:r>
          </w:p>
        </w:tc>
        <w:tc>
          <w:tcPr>
            <w:tcW w:w="228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评估各地区依托国家政务服务平台移动端统一提供应用服务的情况。重点调查各地区以公安、人社、教育、卫生健康、民政、住房等重点领域，在国家政务服务移动端提供移动政务服务应用情况。</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69</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各市、各省直部门负责，进一步增加平台应用上架数量，尤其增加公安、人社、教育、卫生健康、民政、住房等重点领域应用在国家政务服务平台移动端线上数量，做到应上尽上。（</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228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各市、各省直部门负责，通过细化事项分类、增强巡检力度、筛选热门应用等方式不断优化山东省分厅，实现重点领域应用在国家政务服务平台移动端上线服务可用、好用、易用。（</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移动政务服务用户体验</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评估各地区提供移动政务服务应用的友好性、兼容性、可用性等用户体验情况。重点调查评估国家政务服务平台</w:t>
            </w:r>
            <w:r>
              <w:rPr>
                <w:rStyle w:val="7"/>
                <w:rFonts w:eastAsia="仿宋_GB2312"/>
                <w:lang w:val="en-US" w:eastAsia="zh-CN" w:bidi="ar"/>
              </w:rPr>
              <w:t>APP</w:t>
            </w:r>
            <w:r>
              <w:rPr>
                <w:rFonts w:hint="eastAsia" w:ascii="仿宋_GB2312" w:hAnsi="宋体" w:eastAsia="仿宋_GB2312" w:cs="仿宋_GB2312"/>
                <w:i w:val="0"/>
                <w:iCs w:val="0"/>
                <w:color w:val="000000"/>
                <w:kern w:val="0"/>
                <w:sz w:val="20"/>
                <w:szCs w:val="20"/>
                <w:u w:val="none"/>
                <w:lang w:val="en-US" w:eastAsia="zh-CN" w:bidi="ar"/>
              </w:rPr>
              <w:t>、各地区政务服务</w:t>
            </w:r>
            <w:r>
              <w:rPr>
                <w:rStyle w:val="7"/>
                <w:rFonts w:eastAsia="仿宋_GB2312"/>
                <w:lang w:val="en-US" w:eastAsia="zh-CN" w:bidi="ar"/>
              </w:rPr>
              <w:t>APP</w:t>
            </w:r>
            <w:r>
              <w:rPr>
                <w:rFonts w:hint="eastAsia" w:ascii="仿宋_GB2312" w:hAnsi="宋体" w:eastAsia="仿宋_GB2312" w:cs="仿宋_GB2312"/>
                <w:i w:val="0"/>
                <w:iCs w:val="0"/>
                <w:color w:val="000000"/>
                <w:kern w:val="0"/>
                <w:sz w:val="20"/>
                <w:szCs w:val="20"/>
                <w:u w:val="none"/>
                <w:lang w:val="en-US" w:eastAsia="zh-CN" w:bidi="ar"/>
              </w:rPr>
              <w:t>中提供内容和应用的准确性和可用性。</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各市、各省直部门每日巡检移动政务服务提供内容和应用的准确性和可用性、应用的分类和显示等对于发现问题及时解决。（</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0" w:hRule="atLeast"/>
          <w:jc w:val="center"/>
        </w:trPr>
        <w:tc>
          <w:tcPr>
            <w:tcW w:w="692"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黑体" w:hAnsi="宋体" w:eastAsia="黑体"/>
                <w:color w:val="000000"/>
                <w:kern w:val="0"/>
                <w:sz w:val="20"/>
                <w:szCs w:val="20"/>
                <w:lang w:val="en-US" w:eastAsia="zh-CN" w:bidi="ar-SA"/>
              </w:rPr>
            </w:pPr>
            <w:r>
              <w:rPr>
                <w:rFonts w:hint="eastAsia" w:ascii="黑体" w:hAnsi="宋体" w:eastAsia="黑体"/>
                <w:color w:val="000000"/>
                <w:kern w:val="0"/>
                <w:sz w:val="20"/>
                <w:szCs w:val="20"/>
              </w:rPr>
              <w:t>线上“一网通办”</w:t>
            </w:r>
          </w:p>
        </w:tc>
        <w:tc>
          <w:tcPr>
            <w:tcW w:w="8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方式完备度</w:t>
            </w:r>
          </w:p>
        </w:tc>
        <w:tc>
          <w:tcPr>
            <w:tcW w:w="75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pPr>
            <w:r>
              <w:rPr>
                <w:rFonts w:hint="eastAsia" w:ascii="黑体" w:hAnsi="宋体" w:eastAsia="黑体" w:cs="黑体"/>
                <w:i w:val="0"/>
                <w:iCs w:val="0"/>
                <w:color w:val="000000"/>
                <w:kern w:val="0"/>
                <w:sz w:val="20"/>
                <w:szCs w:val="20"/>
                <w:u w:val="none"/>
                <w:lang w:val="en-US" w:eastAsia="zh-CN" w:bidi="ar"/>
              </w:rPr>
              <w:t>服务规范化</w:t>
            </w: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移动政务服务用户体验</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评估各地区提供移动政务服务应用的友好性、兼容性、可用性等用户体验情况。重点调查评估国家政务服务平台</w:t>
            </w:r>
            <w:r>
              <w:rPr>
                <w:rStyle w:val="7"/>
                <w:rFonts w:eastAsia="仿宋_GB2312"/>
                <w:lang w:val="en-US" w:eastAsia="zh-CN" w:bidi="ar"/>
              </w:rPr>
              <w:t>APP</w:t>
            </w:r>
            <w:r>
              <w:rPr>
                <w:rFonts w:hint="eastAsia" w:ascii="仿宋_GB2312" w:hAnsi="宋体" w:eastAsia="仿宋_GB2312" w:cs="仿宋_GB2312"/>
                <w:i w:val="0"/>
                <w:iCs w:val="0"/>
                <w:color w:val="000000"/>
                <w:kern w:val="0"/>
                <w:sz w:val="20"/>
                <w:szCs w:val="20"/>
                <w:u w:val="none"/>
                <w:lang w:val="en-US" w:eastAsia="zh-CN" w:bidi="ar"/>
              </w:rPr>
              <w:t>、各地区政务服务</w:t>
            </w:r>
            <w:r>
              <w:rPr>
                <w:rStyle w:val="7"/>
                <w:rFonts w:eastAsia="仿宋_GB2312"/>
                <w:lang w:val="en-US" w:eastAsia="zh-CN" w:bidi="ar"/>
              </w:rPr>
              <w:t>APP</w:t>
            </w:r>
            <w:r>
              <w:rPr>
                <w:rFonts w:hint="eastAsia" w:ascii="仿宋_GB2312" w:hAnsi="宋体" w:eastAsia="仿宋_GB2312" w:cs="仿宋_GB2312"/>
                <w:i w:val="0"/>
                <w:iCs w:val="0"/>
                <w:color w:val="000000"/>
                <w:kern w:val="0"/>
                <w:sz w:val="20"/>
                <w:szCs w:val="20"/>
                <w:u w:val="none"/>
                <w:lang w:val="en-US" w:eastAsia="zh-CN" w:bidi="ar"/>
              </w:rPr>
              <w:t>中提供内容和应用的准确性和可用性。</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各市、各省直部门每日巡检移动政务服务提供内容和应用的准确性和可用性、应用的分类和显示等对于发现问题及时解决。（</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5"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olor w:val="000000"/>
                <w:kern w:val="0"/>
                <w:sz w:val="20"/>
                <w:szCs w:val="20"/>
              </w:rPr>
            </w:pPr>
          </w:p>
        </w:tc>
        <w:tc>
          <w:tcPr>
            <w:tcW w:w="8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7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服务规范化</w:t>
            </w: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统一入口</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通过抽查方式，评估各地区所辖省直部门、地市级政府、区县级政府相关政务服务渠道实现政务服务统一入口的情况。重点调查评估各省级政务服务平台是否存在入口难以查找、多次点击进入等问题。</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72</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各市、各省直部门参照《全省一体化政务服务能力分析报告》中附件</w:t>
            </w:r>
            <w:r>
              <w:rPr>
                <w:rStyle w:val="8"/>
                <w:rFonts w:eastAsia="仿宋_GB2312"/>
                <w:color w:val="auto"/>
                <w:lang w:val="en-US" w:eastAsia="zh-CN" w:bidi="ar"/>
              </w:rPr>
              <w:t>12</w:t>
            </w:r>
            <w:r>
              <w:rPr>
                <w:rFonts w:hint="eastAsia" w:ascii="仿宋_GB2312" w:hAnsi="宋体" w:eastAsia="仿宋_GB2312" w:cs="仿宋_GB2312"/>
                <w:i w:val="0"/>
                <w:iCs w:val="0"/>
                <w:color w:val="auto"/>
                <w:kern w:val="0"/>
                <w:sz w:val="20"/>
                <w:szCs w:val="20"/>
                <w:u w:val="none"/>
                <w:lang w:val="en-US" w:eastAsia="zh-CN" w:bidi="ar"/>
              </w:rPr>
              <w:t>：各级各部门自建系统汇总表（</w:t>
            </w:r>
            <w:r>
              <w:rPr>
                <w:rStyle w:val="8"/>
                <w:rFonts w:eastAsia="仿宋_GB2312"/>
                <w:color w:val="auto"/>
                <w:lang w:val="en-US" w:eastAsia="zh-CN" w:bidi="ar"/>
              </w:rPr>
              <w:t>20210901</w:t>
            </w:r>
            <w:r>
              <w:rPr>
                <w:rFonts w:hint="eastAsia" w:ascii="仿宋_GB2312" w:hAnsi="宋体" w:eastAsia="仿宋_GB2312" w:cs="仿宋_GB2312"/>
                <w:i w:val="0"/>
                <w:iCs w:val="0"/>
                <w:color w:val="auto"/>
                <w:kern w:val="0"/>
                <w:sz w:val="20"/>
                <w:szCs w:val="20"/>
                <w:u w:val="none"/>
                <w:lang w:val="en-US" w:eastAsia="zh-CN" w:bidi="ar"/>
              </w:rPr>
              <w:t>版）全面自查，对接大数据部门，实现省市县各级政府相关政务服务渠道统一入口，杜绝难以查找、多次点击进入等问题。（</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5"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olor w:val="000000"/>
                <w:kern w:val="0"/>
                <w:sz w:val="20"/>
                <w:szCs w:val="20"/>
              </w:rPr>
            </w:pPr>
          </w:p>
        </w:tc>
        <w:tc>
          <w:tcPr>
            <w:tcW w:w="8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75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服务一致性</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通过重点事项抽查，调查评估国家政务服务平台和省级政务服务平台各站点提供服务的基本信息、办理流程、受理标准等内容一致性情况。</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73</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1.</w:t>
            </w:r>
            <w:r>
              <w:rPr>
                <w:rFonts w:hint="eastAsia" w:ascii="仿宋_GB2312" w:hAnsi="Times New Roman" w:eastAsia="仿宋_GB2312" w:cs="仿宋_GB2312"/>
                <w:i w:val="0"/>
                <w:iCs w:val="0"/>
                <w:color w:val="auto"/>
                <w:kern w:val="0"/>
                <w:sz w:val="20"/>
                <w:szCs w:val="20"/>
                <w:u w:val="none"/>
                <w:lang w:val="en-US" w:eastAsia="zh-CN" w:bidi="ar"/>
              </w:rPr>
              <w:t>省政府办公厅负责建立全省政务服务事项动态管理机制。（</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imes New Roman" w:hAnsi="Times New Roman" w:eastAsia="宋体" w:cs="Times New Roman"/>
                <w:i w:val="0"/>
                <w:iCs w:val="0"/>
                <w:color w:val="auto"/>
                <w:kern w:val="2"/>
                <w:sz w:val="20"/>
                <w:szCs w:val="20"/>
                <w:u w:val="none"/>
                <w:lang w:val="en-US" w:eastAsia="zh-CN" w:bidi="ar-SA"/>
              </w:rPr>
            </w:pPr>
            <w:r>
              <w:rPr>
                <w:rStyle w:val="8"/>
                <w:rFonts w:eastAsia="宋体"/>
                <w:color w:val="auto"/>
                <w:lang w:val="en-US" w:eastAsia="zh-CN" w:bidi="ar"/>
              </w:rPr>
              <w:t>2.</w:t>
            </w:r>
            <w:r>
              <w:rPr>
                <w:rFonts w:hint="eastAsia" w:ascii="仿宋_GB2312" w:hAnsi="Times New Roman" w:eastAsia="仿宋_GB2312" w:cs="仿宋_GB2312"/>
                <w:i w:val="0"/>
                <w:iCs w:val="0"/>
                <w:color w:val="auto"/>
                <w:kern w:val="0"/>
                <w:sz w:val="20"/>
                <w:szCs w:val="20"/>
                <w:u w:val="none"/>
                <w:lang w:val="en-US" w:eastAsia="zh-CN" w:bidi="ar"/>
              </w:rPr>
              <w:t>各市、各省直部门按照政务服务服务动态管理机制做好国家政务服务平台和省级政务服务平台各站点提供服务的基本信息、办理流程、受理标准等内容的及时动态更新工作。（</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5" w:hRule="atLeast"/>
          <w:jc w:val="center"/>
        </w:trPr>
        <w:tc>
          <w:tcPr>
            <w:tcW w:w="692"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olor w:val="000000"/>
                <w:kern w:val="0"/>
                <w:sz w:val="20"/>
                <w:szCs w:val="20"/>
                <w:lang w:val="en-US" w:eastAsia="zh-CN" w:bidi="ar-SA"/>
              </w:rPr>
            </w:pPr>
            <w:r>
              <w:rPr>
                <w:rFonts w:hint="eastAsia" w:ascii="黑体" w:hAnsi="宋体" w:eastAsia="黑体"/>
                <w:color w:val="000000"/>
                <w:kern w:val="0"/>
                <w:sz w:val="20"/>
                <w:szCs w:val="20"/>
              </w:rPr>
              <w:t>线上“一网通办”</w:t>
            </w:r>
          </w:p>
        </w:tc>
        <w:tc>
          <w:tcPr>
            <w:tcW w:w="8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方式完备度</w:t>
            </w:r>
          </w:p>
        </w:tc>
        <w:tc>
          <w:tcPr>
            <w:tcW w:w="7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服务规范化</w:t>
            </w: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服务一致性</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通过重点事项抽查，调查评估国家政务服务平台和省级政务服务平台各站点提供服务的基本信息、办理流程、受理标准等内容一致性情况。</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74</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1.</w:t>
            </w:r>
            <w:r>
              <w:rPr>
                <w:rFonts w:hint="eastAsia" w:ascii="仿宋_GB2312" w:hAnsi="Times New Roman" w:eastAsia="仿宋_GB2312" w:cs="仿宋_GB2312"/>
                <w:i w:val="0"/>
                <w:iCs w:val="0"/>
                <w:color w:val="auto"/>
                <w:kern w:val="0"/>
                <w:sz w:val="20"/>
                <w:szCs w:val="20"/>
                <w:u w:val="none"/>
                <w:lang w:val="en-US" w:eastAsia="zh-CN" w:bidi="ar"/>
              </w:rPr>
              <w:t>省大数据负责完成全省政务服务平台升级改造工作，实现国家政务服务平台和省级政务服务平台等多渠道数据同源。（</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kern w:val="2"/>
                <w:sz w:val="20"/>
                <w:szCs w:val="20"/>
                <w:u w:val="none"/>
                <w:lang w:val="en-US" w:eastAsia="zh-CN" w:bidi="ar-SA"/>
              </w:rPr>
            </w:pPr>
            <w:r>
              <w:rPr>
                <w:rStyle w:val="8"/>
                <w:rFonts w:eastAsia="宋体"/>
                <w:color w:val="auto"/>
                <w:lang w:val="en-US" w:eastAsia="zh-CN" w:bidi="ar"/>
              </w:rPr>
              <w:t>2.</w:t>
            </w:r>
            <w:r>
              <w:rPr>
                <w:rFonts w:hint="eastAsia" w:ascii="仿宋_GB2312" w:hAnsi="Times New Roman" w:eastAsia="仿宋_GB2312" w:cs="仿宋_GB2312"/>
                <w:i w:val="0"/>
                <w:iCs w:val="0"/>
                <w:color w:val="auto"/>
                <w:kern w:val="0"/>
                <w:sz w:val="20"/>
                <w:szCs w:val="20"/>
                <w:u w:val="none"/>
                <w:lang w:val="en-US" w:eastAsia="zh-CN" w:bidi="ar"/>
              </w:rPr>
              <w:t>各市、各省直部门按照政务服务事项梳理的结果进行完善，统一对外发布服务，确保提供的基本信息、办理流程、受理标准等内容一致。（</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olor w:val="000000"/>
                <w:kern w:val="0"/>
                <w:sz w:val="20"/>
                <w:szCs w:val="20"/>
              </w:rPr>
            </w:pPr>
          </w:p>
        </w:tc>
        <w:tc>
          <w:tcPr>
            <w:tcW w:w="8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750" w:type="dxa"/>
            <w:vMerge w:val="continue"/>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数据同源</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通过抽查方式，评估各省级政务服务平台各部门站点（频道）与省直部门相关服务渠道（站点、系统）</w:t>
            </w:r>
            <w:r>
              <w:rPr>
                <w:rStyle w:val="7"/>
                <w:rFonts w:eastAsia="仿宋_GB2312"/>
                <w:lang w:val="en-US" w:eastAsia="zh-CN" w:bidi="ar"/>
              </w:rPr>
              <w:t xml:space="preserve">, </w:t>
            </w:r>
            <w:r>
              <w:rPr>
                <w:rFonts w:hint="eastAsia" w:ascii="仿宋_GB2312" w:hAnsi="宋体" w:eastAsia="仿宋_GB2312" w:cs="仿宋_GB2312"/>
                <w:i w:val="0"/>
                <w:iCs w:val="0"/>
                <w:color w:val="000000"/>
                <w:kern w:val="0"/>
                <w:sz w:val="20"/>
                <w:szCs w:val="20"/>
                <w:u w:val="none"/>
                <w:lang w:val="en-US" w:eastAsia="zh-CN" w:bidi="ar"/>
              </w:rPr>
              <w:t>各省级政务服务平台各市级服务站点（频道）与地市相关服务渠道（站点、系统），是否在保障数据源唯一的原则下，同源提供相关政务服务。</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75</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各市、各省直部门相关服务渠道（站点、系统）实现同省级政务服务平台在保障数据源唯一的原则下，同源提供相关政务服务，确保在各类服务渠道发布服务的一致性、准确性和详实性。（</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olor w:val="000000"/>
                <w:kern w:val="0"/>
                <w:sz w:val="20"/>
                <w:szCs w:val="20"/>
              </w:rPr>
            </w:pPr>
          </w:p>
        </w:tc>
        <w:tc>
          <w:tcPr>
            <w:tcW w:w="8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750" w:type="dxa"/>
            <w:vMerge w:val="continue"/>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综合受理</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选择</w:t>
            </w:r>
            <w:r>
              <w:rPr>
                <w:rStyle w:val="7"/>
                <w:rFonts w:eastAsia="仿宋_GB2312"/>
                <w:lang w:val="en-US" w:eastAsia="zh-CN" w:bidi="ar"/>
              </w:rPr>
              <w:t>2</w:t>
            </w:r>
            <w:r>
              <w:rPr>
                <w:rFonts w:hint="eastAsia" w:ascii="仿宋_GB2312" w:hAnsi="宋体" w:eastAsia="仿宋_GB2312" w:cs="仿宋_GB2312"/>
                <w:i w:val="0"/>
                <w:iCs w:val="0"/>
                <w:color w:val="000000"/>
                <w:kern w:val="0"/>
                <w:sz w:val="20"/>
                <w:szCs w:val="20"/>
                <w:u w:val="none"/>
                <w:lang w:val="en-US" w:eastAsia="zh-CN" w:bidi="ar"/>
              </w:rPr>
              <w:t>个所辖地市，通过抽查同类事项的方式，调查评估依托全国一体化政务服务平台，政务服务大厅通过设置综合服务窗口，开展无差别服务的情况。</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76</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各市负责实现本级政务服务平台数据同省级政务服务平台及国家一体化政务服务平台数据同源，对不一致系统进行改造，在政务服务大厅设置综合服务窗口，按照政务服务平台发布内容，开展无差别服务。（</w:t>
            </w:r>
            <w:r>
              <w:rPr>
                <w:rStyle w:val="7"/>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7"/>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7"/>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kern w:val="2"/>
                <w:sz w:val="20"/>
                <w:szCs w:val="20"/>
                <w:u w:val="none"/>
                <w:lang w:val="en-US" w:eastAsia="zh-CN" w:bidi="ar-SA"/>
              </w:rPr>
            </w:pPr>
            <w:r>
              <w:rPr>
                <w:rFonts w:hint="eastAsia" w:ascii="仿宋_GB2312" w:hAnsi="Times New Roman" w:eastAsia="仿宋_GB2312" w:cs="仿宋_GB2312"/>
                <w:i w:val="0"/>
                <w:iCs w:val="0"/>
                <w:color w:val="auto"/>
                <w:kern w:val="0"/>
                <w:sz w:val="20"/>
                <w:szCs w:val="20"/>
                <w:u w:val="none"/>
                <w:lang w:val="en-US" w:eastAsia="zh-CN" w:bidi="ar"/>
              </w:rPr>
              <w:t>各市政府负责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692"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olor w:val="000000"/>
                <w:kern w:val="0"/>
                <w:sz w:val="20"/>
                <w:szCs w:val="20"/>
              </w:rPr>
            </w:pPr>
            <w:r>
              <w:rPr>
                <w:rFonts w:hint="eastAsia" w:ascii="黑体" w:hAnsi="宋体" w:eastAsia="黑体"/>
                <w:color w:val="000000"/>
                <w:kern w:val="0"/>
                <w:sz w:val="20"/>
                <w:szCs w:val="20"/>
              </w:rPr>
              <w:t>线上“一网通办”</w:t>
            </w:r>
          </w:p>
        </w:tc>
        <w:tc>
          <w:tcPr>
            <w:tcW w:w="8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事项覆盖度</w:t>
            </w:r>
          </w:p>
        </w:tc>
        <w:tc>
          <w:tcPr>
            <w:tcW w:w="7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服务事项动态化</w:t>
            </w:r>
          </w:p>
        </w:tc>
        <w:tc>
          <w:tcPr>
            <w:tcW w:w="67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办事指南发布数量</w:t>
            </w:r>
          </w:p>
        </w:tc>
        <w:tc>
          <w:tcPr>
            <w:tcW w:w="228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评估各地区在国家政务服务平台和省级政务服务平台发布的省本级依申请政务服务事项办事指南数量。各省级政务服务平台发布的公共服务事项办事指南数量。重点调查评估各地区在国家政务服务平台和省级政务服务平台办事指南发布的一致性。</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各市、各省直部门报送未上网运行事项清单（涉密事项除外）（</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8</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31</w:t>
            </w:r>
            <w:r>
              <w:rPr>
                <w:rFonts w:hint="eastAsia" w:ascii="仿宋_GB2312" w:hAnsi="宋体" w:eastAsia="仿宋_GB2312" w:cs="仿宋_GB2312"/>
                <w:i w:val="0"/>
                <w:iCs w:val="0"/>
                <w:color w:val="auto"/>
                <w:kern w:val="0"/>
                <w:sz w:val="20"/>
                <w:szCs w:val="20"/>
                <w:u w:val="none"/>
                <w:lang w:val="en-US" w:eastAsia="zh-CN" w:bidi="ar"/>
              </w:rPr>
              <w:t>日前）</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olor w:val="000000"/>
                <w:kern w:val="0"/>
                <w:sz w:val="20"/>
                <w:szCs w:val="20"/>
              </w:rPr>
            </w:pPr>
          </w:p>
        </w:tc>
        <w:tc>
          <w:tcPr>
            <w:tcW w:w="8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75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6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228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78</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1.各市负责全量发布本级及所属区县依申请政务服务事项和公共服务事项，确保在市级政务服务平台和省级政务服务平台发布一致。（</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Style w:val="8"/>
                <w:rFonts w:eastAsia="仿宋_GB2312"/>
                <w:color w:val="auto"/>
                <w:lang w:val="en-US" w:eastAsia="zh-CN" w:bidi="ar"/>
              </w:rPr>
              <w:t>2.</w:t>
            </w:r>
            <w:r>
              <w:rPr>
                <w:rFonts w:hint="eastAsia" w:ascii="仿宋_GB2312" w:hAnsi="宋体" w:eastAsia="仿宋_GB2312" w:cs="仿宋_GB2312"/>
                <w:i w:val="0"/>
                <w:iCs w:val="0"/>
                <w:color w:val="auto"/>
                <w:kern w:val="0"/>
                <w:sz w:val="20"/>
                <w:szCs w:val="20"/>
                <w:u w:val="none"/>
                <w:lang w:val="en-US" w:eastAsia="zh-CN" w:bidi="ar"/>
              </w:rPr>
              <w:t>各省直部门负责全量发布本部门依申请政务服务事项和公共服务事项，确保在国家政务服务平台和省级政务服务平台发布一致。（</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olor w:val="000000"/>
                <w:kern w:val="0"/>
                <w:sz w:val="20"/>
                <w:szCs w:val="20"/>
              </w:rPr>
            </w:pPr>
          </w:p>
        </w:tc>
        <w:tc>
          <w:tcPr>
            <w:tcW w:w="8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75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办事指南与权力清单关联度</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评估各省级政务服务平台依申请类政务服务事项办事指南与权力清单是否实现信息集中关联提供。</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79</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各省直部门负责在山东省政务服务事项管理系统对依申请政务服务事项办事指南与权力清单关联情况进行自查，并及时进行关联。（</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olor w:val="000000"/>
                <w:kern w:val="0"/>
                <w:sz w:val="20"/>
                <w:szCs w:val="20"/>
              </w:rPr>
            </w:pPr>
          </w:p>
        </w:tc>
        <w:tc>
          <w:tcPr>
            <w:tcW w:w="8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75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办件信息与事项关联度</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评估各地区汇聚到国家政务服务平台的各省本级依申请类政务服务事项办件信息与事项关联情况。</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各市、各省直部门按照办件归集事项信息同已发布的依申请政务服务事项对应的原则进行办件数据归集，确保汇聚到国家政务服务平台的依申请类政务服务事项办件信息与事项全部关联。（</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692"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olor w:val="000000"/>
                <w:kern w:val="0"/>
                <w:sz w:val="20"/>
                <w:szCs w:val="20"/>
                <w:lang w:val="en-US" w:eastAsia="zh-CN" w:bidi="ar-SA"/>
              </w:rPr>
            </w:pPr>
            <w:r>
              <w:rPr>
                <w:rFonts w:hint="eastAsia" w:ascii="黑体" w:hAnsi="宋体" w:eastAsia="黑体"/>
                <w:color w:val="000000"/>
                <w:kern w:val="0"/>
                <w:sz w:val="20"/>
                <w:szCs w:val="20"/>
              </w:rPr>
              <w:t>线上“一网通办”</w:t>
            </w:r>
          </w:p>
        </w:tc>
        <w:tc>
          <w:tcPr>
            <w:tcW w:w="8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事项覆盖度</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服务事项动态化</w:t>
            </w: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事项动态化管理</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仿宋_GB2312" w:hAnsi="Times New Roman" w:eastAsia="仿宋_GB2312" w:cs="仿宋_GB2312"/>
                <w:i w:val="0"/>
                <w:iCs w:val="0"/>
                <w:color w:val="000000"/>
                <w:kern w:val="0"/>
                <w:sz w:val="20"/>
                <w:szCs w:val="20"/>
                <w:u w:val="none"/>
                <w:lang w:val="en-US" w:eastAsia="zh-CN" w:bidi="ar"/>
              </w:rPr>
              <w:t>通过抽查重点事项的方式，依据国务院和各省级政府取消、调整、下放行政审批事项有关文件，评估省级政务服务平台是否按照要求做好落实和衔接工作。</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81</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各市、各省直部门依据国务院和省政府关于取消、调整、下放行政审批事项的有关文件要求，及时做好相关行政审批事项的动态调整工作。（</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olor w:val="000000"/>
                <w:kern w:val="0"/>
                <w:sz w:val="20"/>
                <w:szCs w:val="20"/>
              </w:rPr>
            </w:pPr>
          </w:p>
        </w:tc>
        <w:tc>
          <w:tcPr>
            <w:tcW w:w="8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7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服务事项标准化</w:t>
            </w: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事项精细化管理</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通过重点事项抽查的方式，评估各省级政务服务平台提供的省本级依申请类政务服务事项，按照受理条件不同、申报材料不同、审批标准不同的标准，通过引导、筛选等方式精细化编制办事指南的情况。</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1.</w:t>
            </w:r>
            <w:r>
              <w:rPr>
                <w:rFonts w:hint="eastAsia" w:ascii="仿宋_GB2312" w:hAnsi="Times New Roman" w:eastAsia="仿宋_GB2312" w:cs="仿宋_GB2312"/>
                <w:i w:val="0"/>
                <w:iCs w:val="0"/>
                <w:color w:val="auto"/>
                <w:kern w:val="0"/>
                <w:sz w:val="20"/>
                <w:szCs w:val="20"/>
                <w:u w:val="none"/>
                <w:lang w:val="en-US" w:eastAsia="zh-CN" w:bidi="ar"/>
              </w:rPr>
              <w:t>各省直部门按照受理条件不同、申报材料不同、审批标准不同的标准，通过引导、筛选等方式精细化编制办事指南，做好依申请类政务服务事项在山东省政务服务事项管理系统中的子项拆分工作。（</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日，持续推进）</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imes New Roman" w:hAnsi="Times New Roman" w:eastAsia="宋体" w:cs="Times New Roman"/>
                <w:i w:val="0"/>
                <w:iCs w:val="0"/>
                <w:color w:val="auto"/>
                <w:kern w:val="2"/>
                <w:sz w:val="20"/>
                <w:szCs w:val="20"/>
                <w:u w:val="none"/>
                <w:lang w:val="en-US" w:eastAsia="zh-CN" w:bidi="ar-SA"/>
              </w:rPr>
            </w:pPr>
            <w:r>
              <w:rPr>
                <w:rStyle w:val="8"/>
                <w:rFonts w:eastAsia="宋体"/>
                <w:color w:val="auto"/>
                <w:lang w:val="en-US" w:eastAsia="zh-CN" w:bidi="ar"/>
              </w:rPr>
              <w:t>2.</w:t>
            </w:r>
            <w:r>
              <w:rPr>
                <w:rFonts w:hint="eastAsia" w:ascii="仿宋_GB2312" w:hAnsi="Times New Roman" w:eastAsia="仿宋_GB2312" w:cs="仿宋_GB2312"/>
                <w:i w:val="0"/>
                <w:iCs w:val="0"/>
                <w:color w:val="auto"/>
                <w:kern w:val="0"/>
                <w:sz w:val="20"/>
                <w:szCs w:val="20"/>
                <w:u w:val="none"/>
                <w:lang w:val="en-US" w:eastAsia="zh-CN" w:bidi="ar"/>
              </w:rPr>
              <w:t>各市按照各省直部门同一事项的标准化提升要求，及时山东省政务服务事项管理系统中做好相关政务服务事项的调整工作。（</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5"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olor w:val="000000"/>
                <w:kern w:val="0"/>
                <w:sz w:val="20"/>
                <w:szCs w:val="20"/>
              </w:rPr>
            </w:pPr>
          </w:p>
        </w:tc>
        <w:tc>
          <w:tcPr>
            <w:tcW w:w="8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75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标准化申报</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调查评估各地区推进同一服务事项无差别受理、</w:t>
            </w:r>
            <w:r>
              <w:rPr>
                <w:rStyle w:val="7"/>
                <w:rFonts w:eastAsia="仿宋_GB2312"/>
                <w:lang w:val="en-US" w:eastAsia="zh-CN" w:bidi="ar"/>
              </w:rPr>
              <w:t xml:space="preserve"> </w:t>
            </w:r>
            <w:r>
              <w:rPr>
                <w:rFonts w:hint="eastAsia" w:ascii="仿宋_GB2312" w:hAnsi="宋体" w:eastAsia="仿宋_GB2312" w:cs="仿宋_GB2312"/>
                <w:i w:val="0"/>
                <w:iCs w:val="0"/>
                <w:color w:val="000000"/>
                <w:kern w:val="0"/>
                <w:sz w:val="20"/>
                <w:szCs w:val="20"/>
                <w:u w:val="none"/>
                <w:lang w:val="en-US" w:eastAsia="zh-CN" w:bidi="ar"/>
              </w:rPr>
              <w:t>同标准办理情况。重点抽查同一个事项在省市县三级无差别受理、同标准办理情况。</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Times New Roman" w:eastAsia="仿宋_GB2312" w:cs="仿宋_GB2312"/>
                <w:i w:val="0"/>
                <w:iCs w:val="0"/>
                <w:color w:val="auto"/>
                <w:kern w:val="0"/>
                <w:sz w:val="20"/>
                <w:szCs w:val="20"/>
                <w:u w:val="none"/>
                <w:lang w:val="en-US" w:eastAsia="zh-CN" w:bidi="ar"/>
              </w:rPr>
            </w:pPr>
            <w:r>
              <w:rPr>
                <w:rStyle w:val="8"/>
                <w:rFonts w:eastAsia="宋体"/>
                <w:color w:val="auto"/>
                <w:lang w:val="en-US" w:eastAsia="zh-CN" w:bidi="ar"/>
              </w:rPr>
              <w:t>1.</w:t>
            </w:r>
            <w:r>
              <w:rPr>
                <w:rFonts w:hint="eastAsia" w:ascii="仿宋_GB2312" w:hAnsi="Times New Roman" w:eastAsia="仿宋_GB2312" w:cs="仿宋_GB2312"/>
                <w:i w:val="0"/>
                <w:iCs w:val="0"/>
                <w:color w:val="auto"/>
                <w:kern w:val="0"/>
                <w:sz w:val="20"/>
                <w:szCs w:val="20"/>
                <w:u w:val="none"/>
                <w:lang w:val="en-US" w:eastAsia="zh-CN" w:bidi="ar"/>
              </w:rPr>
              <w:t>各省直部门按照《山东省政务服务事项标准化提升工作方案》要求，统一全省同一服务事项标准，实现“前端展示、窗口收件、业务办理”三侧数据同源；（</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日，持续推进）</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kern w:val="2"/>
                <w:sz w:val="20"/>
                <w:szCs w:val="20"/>
                <w:u w:val="none"/>
                <w:lang w:val="en-US" w:eastAsia="zh-CN" w:bidi="ar-SA"/>
              </w:rPr>
            </w:pPr>
            <w:r>
              <w:rPr>
                <w:rStyle w:val="8"/>
                <w:rFonts w:eastAsia="宋体"/>
                <w:color w:val="auto"/>
                <w:lang w:val="en-US" w:eastAsia="zh-CN" w:bidi="ar"/>
              </w:rPr>
              <w:t>2.</w:t>
            </w:r>
            <w:r>
              <w:rPr>
                <w:rFonts w:hint="eastAsia" w:ascii="仿宋_GB2312" w:hAnsi="Times New Roman" w:eastAsia="仿宋_GB2312" w:cs="仿宋_GB2312"/>
                <w:i w:val="0"/>
                <w:iCs w:val="0"/>
                <w:color w:val="auto"/>
                <w:kern w:val="0"/>
                <w:sz w:val="20"/>
                <w:szCs w:val="20"/>
                <w:u w:val="none"/>
                <w:lang w:val="en-US" w:eastAsia="zh-CN" w:bidi="ar"/>
              </w:rPr>
              <w:t>各市按照各省直部门确定的依申请政务服务事项标准要求，推进同一事项在全省范围内无差别受理、同标准办理。（</w:t>
            </w:r>
            <w:r>
              <w:rPr>
                <w:rStyle w:val="8"/>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8"/>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8"/>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692"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olor w:val="000000"/>
                <w:kern w:val="0"/>
                <w:sz w:val="20"/>
                <w:szCs w:val="20"/>
              </w:rPr>
            </w:pPr>
            <w:r>
              <w:rPr>
                <w:rFonts w:hint="eastAsia" w:ascii="黑体" w:hAnsi="宋体" w:eastAsia="黑体"/>
                <w:color w:val="000000"/>
                <w:kern w:val="0"/>
                <w:sz w:val="20"/>
                <w:szCs w:val="20"/>
              </w:rPr>
              <w:t>线上“一网通办”</w:t>
            </w:r>
          </w:p>
        </w:tc>
        <w:tc>
          <w:tcPr>
            <w:tcW w:w="8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指南准确度</w:t>
            </w:r>
          </w:p>
        </w:tc>
        <w:tc>
          <w:tcPr>
            <w:tcW w:w="7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基本信息</w:t>
            </w: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法定办结时限</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仿宋_GB2312" w:hAnsi="Times New Roman" w:eastAsia="仿宋_GB2312" w:cs="仿宋_GB2312"/>
                <w:i w:val="0"/>
                <w:iCs w:val="0"/>
                <w:color w:val="000000"/>
                <w:kern w:val="0"/>
                <w:sz w:val="20"/>
                <w:szCs w:val="20"/>
                <w:u w:val="none"/>
                <w:lang w:val="en-US" w:eastAsia="zh-CN" w:bidi="ar"/>
              </w:rPr>
              <w:t>逐事项逐要素检查，评估是否明确标注该事项的承诺期限，明确说明是工作日还是自然日。</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84</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各市、各省直部门依据国标要求完善法定办结时限等相关办事指南要素，准确率达</w:t>
            </w:r>
            <w:r>
              <w:rPr>
                <w:rStyle w:val="8"/>
                <w:rFonts w:eastAsia="仿宋_GB2312"/>
                <w:color w:val="auto"/>
                <w:lang w:val="en-US" w:eastAsia="zh-CN" w:bidi="ar"/>
              </w:rPr>
              <w:t>100%</w:t>
            </w:r>
            <w:r>
              <w:rPr>
                <w:rFonts w:hint="eastAsia" w:ascii="仿宋_GB2312" w:hAnsi="宋体" w:eastAsia="仿宋_GB2312" w:cs="仿宋_GB2312"/>
                <w:i w:val="0"/>
                <w:iCs w:val="0"/>
                <w:color w:val="auto"/>
                <w:kern w:val="0"/>
                <w:sz w:val="20"/>
                <w:szCs w:val="20"/>
                <w:u w:val="none"/>
                <w:lang w:val="en-US" w:eastAsia="zh-CN" w:bidi="ar"/>
              </w:rPr>
              <w:t>，质检通过率达</w:t>
            </w:r>
            <w:r>
              <w:rPr>
                <w:rStyle w:val="8"/>
                <w:rFonts w:eastAsia="仿宋_GB2312"/>
                <w:color w:val="auto"/>
                <w:lang w:val="en-US" w:eastAsia="zh-CN" w:bidi="ar"/>
              </w:rPr>
              <w:t>100%</w:t>
            </w:r>
            <w:r>
              <w:rPr>
                <w:rFonts w:hint="eastAsia" w:ascii="仿宋_GB2312" w:hAnsi="宋体" w:eastAsia="仿宋_GB2312" w:cs="仿宋_GB2312"/>
                <w:i w:val="0"/>
                <w:iCs w:val="0"/>
                <w:color w:val="auto"/>
                <w:kern w:val="0"/>
                <w:sz w:val="20"/>
                <w:szCs w:val="20"/>
                <w:u w:val="none"/>
                <w:lang w:val="en-US" w:eastAsia="zh-CN" w:bidi="ar"/>
              </w:rPr>
              <w:t>。确保在国家政务服务平台和省级政务服务平台相关要素的一致性、完整性和准确性。（</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olor w:val="000000"/>
                <w:kern w:val="0"/>
                <w:sz w:val="20"/>
                <w:szCs w:val="20"/>
              </w:rPr>
            </w:pPr>
          </w:p>
        </w:tc>
        <w:tc>
          <w:tcPr>
            <w:tcW w:w="8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75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承诺办结时限</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仿宋_GB2312" w:hAnsi="Times New Roman" w:eastAsia="仿宋_GB2312" w:cs="仿宋_GB2312"/>
                <w:i w:val="0"/>
                <w:iCs w:val="0"/>
                <w:color w:val="000000"/>
                <w:kern w:val="0"/>
                <w:sz w:val="20"/>
                <w:szCs w:val="20"/>
                <w:u w:val="none"/>
                <w:lang w:val="en-US" w:eastAsia="zh-CN" w:bidi="ar"/>
              </w:rPr>
              <w:t>逐事项逐要素检查，评估是否明确标注该事项的承诺期限，明确说明是工作日还是自然日。</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各市、各省直部门依据国标要求完善承诺办结时限等相关办事指南要素，准确率达</w:t>
            </w:r>
            <w:r>
              <w:rPr>
                <w:rStyle w:val="8"/>
                <w:rFonts w:eastAsia="仿宋_GB2312"/>
                <w:color w:val="auto"/>
                <w:lang w:val="en-US" w:eastAsia="zh-CN" w:bidi="ar"/>
              </w:rPr>
              <w:t>100%</w:t>
            </w:r>
            <w:r>
              <w:rPr>
                <w:rFonts w:hint="eastAsia" w:ascii="仿宋_GB2312" w:hAnsi="宋体" w:eastAsia="仿宋_GB2312" w:cs="仿宋_GB2312"/>
                <w:i w:val="0"/>
                <w:iCs w:val="0"/>
                <w:color w:val="auto"/>
                <w:kern w:val="0"/>
                <w:sz w:val="20"/>
                <w:szCs w:val="20"/>
                <w:u w:val="none"/>
                <w:lang w:val="en-US" w:eastAsia="zh-CN" w:bidi="ar"/>
              </w:rPr>
              <w:t>，质检通过率达</w:t>
            </w:r>
            <w:r>
              <w:rPr>
                <w:rStyle w:val="8"/>
                <w:rFonts w:eastAsia="仿宋_GB2312"/>
                <w:color w:val="auto"/>
                <w:lang w:val="en-US" w:eastAsia="zh-CN" w:bidi="ar"/>
              </w:rPr>
              <w:t>100%</w:t>
            </w:r>
            <w:r>
              <w:rPr>
                <w:rFonts w:hint="eastAsia" w:ascii="仿宋_GB2312" w:hAnsi="宋体" w:eastAsia="仿宋_GB2312" w:cs="仿宋_GB2312"/>
                <w:i w:val="0"/>
                <w:iCs w:val="0"/>
                <w:color w:val="auto"/>
                <w:kern w:val="0"/>
                <w:sz w:val="20"/>
                <w:szCs w:val="20"/>
                <w:u w:val="none"/>
                <w:lang w:val="en-US" w:eastAsia="zh-CN" w:bidi="ar"/>
              </w:rPr>
              <w:t>。确保在国家政务服务平台和省级政务服务平台相关要素的一致性、完整性和准确性。（</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olor w:val="000000"/>
                <w:kern w:val="0"/>
                <w:sz w:val="20"/>
                <w:szCs w:val="20"/>
              </w:rPr>
            </w:pPr>
          </w:p>
        </w:tc>
        <w:tc>
          <w:tcPr>
            <w:tcW w:w="8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7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申请材料</w:t>
            </w: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 xml:space="preserve">材料来源或出具单位 </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逐事项逐要素检查，评估是否明确注明该事项受理所需材料的来源或材料的出具部门，如【材料名称：户籍证明；出具单位：户口所在地派出所】。</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86</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各市、各省直部门依据国标要求完善申请材料来源渠道、来源渠道说明等相关办事指南要素，准确率达</w:t>
            </w:r>
            <w:r>
              <w:rPr>
                <w:rStyle w:val="8"/>
                <w:rFonts w:eastAsia="仿宋_GB2312"/>
                <w:color w:val="auto"/>
                <w:lang w:val="en-US" w:eastAsia="zh-CN" w:bidi="ar"/>
              </w:rPr>
              <w:t>100%</w:t>
            </w:r>
            <w:r>
              <w:rPr>
                <w:rFonts w:hint="eastAsia" w:ascii="仿宋_GB2312" w:hAnsi="宋体" w:eastAsia="仿宋_GB2312" w:cs="仿宋_GB2312"/>
                <w:i w:val="0"/>
                <w:iCs w:val="0"/>
                <w:color w:val="auto"/>
                <w:kern w:val="0"/>
                <w:sz w:val="20"/>
                <w:szCs w:val="20"/>
                <w:u w:val="none"/>
                <w:lang w:val="en-US" w:eastAsia="zh-CN" w:bidi="ar"/>
              </w:rPr>
              <w:t>，质检通过率达</w:t>
            </w:r>
            <w:r>
              <w:rPr>
                <w:rStyle w:val="8"/>
                <w:rFonts w:eastAsia="仿宋_GB2312"/>
                <w:color w:val="auto"/>
                <w:lang w:val="en-US" w:eastAsia="zh-CN" w:bidi="ar"/>
              </w:rPr>
              <w:t>100%</w:t>
            </w:r>
            <w:r>
              <w:rPr>
                <w:rFonts w:hint="eastAsia" w:ascii="仿宋_GB2312" w:hAnsi="宋体" w:eastAsia="仿宋_GB2312" w:cs="仿宋_GB2312"/>
                <w:i w:val="0"/>
                <w:iCs w:val="0"/>
                <w:color w:val="auto"/>
                <w:kern w:val="0"/>
                <w:sz w:val="20"/>
                <w:szCs w:val="20"/>
                <w:u w:val="none"/>
                <w:lang w:val="en-US" w:eastAsia="zh-CN" w:bidi="ar"/>
              </w:rPr>
              <w:t>。并确保国家政务服务平台和省级政务服务平台相关要素的一致性、完整性和准确性。（</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olor w:val="000000"/>
                <w:kern w:val="0"/>
                <w:sz w:val="20"/>
                <w:szCs w:val="20"/>
              </w:rPr>
            </w:pPr>
          </w:p>
        </w:tc>
        <w:tc>
          <w:tcPr>
            <w:tcW w:w="8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75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数量要求</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逐事项逐要素检查，评估是否明确注明该事项受理所需材料的份数。</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87</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各市、各省直部门依据国标要求完善材料份数等相关办事指南要素，准确率达</w:t>
            </w:r>
            <w:r>
              <w:rPr>
                <w:rStyle w:val="8"/>
                <w:rFonts w:eastAsia="仿宋_GB2312"/>
                <w:color w:val="auto"/>
                <w:lang w:val="en-US" w:eastAsia="zh-CN" w:bidi="ar"/>
              </w:rPr>
              <w:t>100%</w:t>
            </w:r>
            <w:r>
              <w:rPr>
                <w:rFonts w:hint="eastAsia" w:ascii="仿宋_GB2312" w:hAnsi="宋体" w:eastAsia="仿宋_GB2312" w:cs="仿宋_GB2312"/>
                <w:i w:val="0"/>
                <w:iCs w:val="0"/>
                <w:color w:val="auto"/>
                <w:kern w:val="0"/>
                <w:sz w:val="20"/>
                <w:szCs w:val="20"/>
                <w:u w:val="none"/>
                <w:lang w:val="en-US" w:eastAsia="zh-CN" w:bidi="ar"/>
              </w:rPr>
              <w:t>，质检通过率达</w:t>
            </w:r>
            <w:r>
              <w:rPr>
                <w:rStyle w:val="8"/>
                <w:rFonts w:eastAsia="仿宋_GB2312"/>
                <w:color w:val="auto"/>
                <w:lang w:val="en-US" w:eastAsia="zh-CN" w:bidi="ar"/>
              </w:rPr>
              <w:t>100%</w:t>
            </w:r>
            <w:r>
              <w:rPr>
                <w:rFonts w:hint="eastAsia" w:ascii="仿宋_GB2312" w:hAnsi="宋体" w:eastAsia="仿宋_GB2312" w:cs="仿宋_GB2312"/>
                <w:i w:val="0"/>
                <w:iCs w:val="0"/>
                <w:color w:val="auto"/>
                <w:kern w:val="0"/>
                <w:sz w:val="20"/>
                <w:szCs w:val="20"/>
                <w:u w:val="none"/>
                <w:lang w:val="en-US" w:eastAsia="zh-CN" w:bidi="ar"/>
              </w:rPr>
              <w:t>。确保在国家政务服务平台和省级政务服务平台相关要素的一致性、完整性和准确性。（</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692"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olor w:val="000000"/>
                <w:kern w:val="0"/>
                <w:sz w:val="20"/>
                <w:szCs w:val="20"/>
                <w:lang w:val="en-US" w:eastAsia="zh-CN" w:bidi="ar-SA"/>
              </w:rPr>
            </w:pPr>
            <w:r>
              <w:rPr>
                <w:rFonts w:hint="eastAsia" w:ascii="黑体" w:hAnsi="宋体" w:eastAsia="黑体"/>
                <w:color w:val="000000"/>
                <w:kern w:val="0"/>
                <w:sz w:val="20"/>
                <w:szCs w:val="20"/>
              </w:rPr>
              <w:t>线上“一网通办”</w:t>
            </w:r>
          </w:p>
        </w:tc>
        <w:tc>
          <w:tcPr>
            <w:tcW w:w="8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指南准确度</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申请材料</w:t>
            </w: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类型和形式</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逐事项逐要素检查，评估是否明确注明该事项受理所需材料的介质要求，如【材料类型：原件、复印件、原件和复印件，材料形式：纸质、电子、纸质和电子】。</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88</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各市、各省直部门依据国标要求完善材料类型、材料形式等相关办事指南要素，准确率达</w:t>
            </w:r>
            <w:r>
              <w:rPr>
                <w:rStyle w:val="8"/>
                <w:rFonts w:eastAsia="仿宋_GB2312"/>
                <w:color w:val="auto"/>
                <w:lang w:val="en-US" w:eastAsia="zh-CN" w:bidi="ar"/>
              </w:rPr>
              <w:t>100%</w:t>
            </w:r>
            <w:r>
              <w:rPr>
                <w:rFonts w:hint="eastAsia" w:ascii="仿宋_GB2312" w:hAnsi="宋体" w:eastAsia="仿宋_GB2312" w:cs="仿宋_GB2312"/>
                <w:i w:val="0"/>
                <w:iCs w:val="0"/>
                <w:color w:val="auto"/>
                <w:kern w:val="0"/>
                <w:sz w:val="20"/>
                <w:szCs w:val="20"/>
                <w:u w:val="none"/>
                <w:lang w:val="en-US" w:eastAsia="zh-CN" w:bidi="ar"/>
              </w:rPr>
              <w:t>，质检通过率达</w:t>
            </w:r>
            <w:r>
              <w:rPr>
                <w:rStyle w:val="8"/>
                <w:rFonts w:eastAsia="仿宋_GB2312"/>
                <w:color w:val="auto"/>
                <w:lang w:val="en-US" w:eastAsia="zh-CN" w:bidi="ar"/>
              </w:rPr>
              <w:t>100%</w:t>
            </w:r>
            <w:r>
              <w:rPr>
                <w:rFonts w:hint="eastAsia" w:ascii="仿宋_GB2312" w:hAnsi="宋体" w:eastAsia="仿宋_GB2312" w:cs="仿宋_GB2312"/>
                <w:i w:val="0"/>
                <w:iCs w:val="0"/>
                <w:color w:val="auto"/>
                <w:kern w:val="0"/>
                <w:sz w:val="20"/>
                <w:szCs w:val="20"/>
                <w:u w:val="none"/>
                <w:lang w:val="en-US" w:eastAsia="zh-CN" w:bidi="ar"/>
              </w:rPr>
              <w:t>。确保在国家政务服务平台和省级政务服务平台相关要素的一致性、完整性和准确性。（</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olor w:val="000000"/>
                <w:kern w:val="0"/>
                <w:sz w:val="20"/>
                <w:szCs w:val="20"/>
              </w:rPr>
            </w:pPr>
          </w:p>
        </w:tc>
        <w:tc>
          <w:tcPr>
            <w:tcW w:w="8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7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办理流程</w:t>
            </w: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流程内容详实性</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逐事项逐要素检查，评估事项提供的办理流程中各环节要素中内容及要点是否准确明晰。内容应包含办理环节、办理时限、审批标准、办理结果等信息内容。</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89</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各市、各省直部门依据国标要求完善办理环节、办理时限、审批标准、办理结果等相关办事指南要素，准确率达</w:t>
            </w:r>
            <w:r>
              <w:rPr>
                <w:rStyle w:val="8"/>
                <w:rFonts w:eastAsia="仿宋_GB2312"/>
                <w:color w:val="auto"/>
                <w:lang w:val="en-US" w:eastAsia="zh-CN" w:bidi="ar"/>
              </w:rPr>
              <w:t>100%</w:t>
            </w:r>
            <w:r>
              <w:rPr>
                <w:rFonts w:hint="eastAsia" w:ascii="仿宋_GB2312" w:hAnsi="宋体" w:eastAsia="仿宋_GB2312" w:cs="仿宋_GB2312"/>
                <w:i w:val="0"/>
                <w:iCs w:val="0"/>
                <w:color w:val="auto"/>
                <w:kern w:val="0"/>
                <w:sz w:val="20"/>
                <w:szCs w:val="20"/>
                <w:u w:val="none"/>
                <w:lang w:val="en-US" w:eastAsia="zh-CN" w:bidi="ar"/>
              </w:rPr>
              <w:t>，质检通过率达</w:t>
            </w:r>
            <w:r>
              <w:rPr>
                <w:rStyle w:val="8"/>
                <w:rFonts w:eastAsia="仿宋_GB2312"/>
                <w:color w:val="auto"/>
                <w:lang w:val="en-US" w:eastAsia="zh-CN" w:bidi="ar"/>
              </w:rPr>
              <w:t>100%</w:t>
            </w:r>
            <w:r>
              <w:rPr>
                <w:rFonts w:hint="eastAsia" w:ascii="仿宋_GB2312" w:hAnsi="宋体" w:eastAsia="仿宋_GB2312" w:cs="仿宋_GB2312"/>
                <w:i w:val="0"/>
                <w:iCs w:val="0"/>
                <w:color w:val="auto"/>
                <w:kern w:val="0"/>
                <w:sz w:val="20"/>
                <w:szCs w:val="20"/>
                <w:u w:val="none"/>
                <w:lang w:val="en-US" w:eastAsia="zh-CN" w:bidi="ar"/>
              </w:rPr>
              <w:t>。并确保国家政务服务平台和省级政务服务平台相关要素的一致性、完整性和准确性。（</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olor w:val="000000"/>
                <w:kern w:val="0"/>
                <w:sz w:val="20"/>
                <w:szCs w:val="20"/>
              </w:rPr>
            </w:pPr>
          </w:p>
        </w:tc>
        <w:tc>
          <w:tcPr>
            <w:tcW w:w="8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75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到办事现场次数</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仿宋_GB2312" w:hAnsi="Times New Roman" w:eastAsia="仿宋_GB2312" w:cs="仿宋_GB2312"/>
                <w:i w:val="0"/>
                <w:iCs w:val="0"/>
                <w:color w:val="000000"/>
                <w:kern w:val="0"/>
                <w:sz w:val="20"/>
                <w:szCs w:val="20"/>
                <w:u w:val="none"/>
                <w:lang w:val="en-US" w:eastAsia="zh-CN" w:bidi="ar"/>
              </w:rPr>
              <w:t>逐事项逐要素检查，评估事项是否明确标注申请者需要到现场次数。</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各市、各省直部门根据国标要求完善到办事现场次数等办事指南要素，准确率达</w:t>
            </w:r>
            <w:r>
              <w:rPr>
                <w:rStyle w:val="8"/>
                <w:rFonts w:eastAsia="仿宋_GB2312"/>
                <w:color w:val="auto"/>
                <w:lang w:val="en-US" w:eastAsia="zh-CN" w:bidi="ar"/>
              </w:rPr>
              <w:t>100%</w:t>
            </w:r>
            <w:r>
              <w:rPr>
                <w:rFonts w:hint="eastAsia" w:ascii="仿宋_GB2312" w:hAnsi="宋体" w:eastAsia="仿宋_GB2312" w:cs="仿宋_GB2312"/>
                <w:i w:val="0"/>
                <w:iCs w:val="0"/>
                <w:color w:val="auto"/>
                <w:kern w:val="0"/>
                <w:sz w:val="20"/>
                <w:szCs w:val="20"/>
                <w:u w:val="none"/>
                <w:lang w:val="en-US" w:eastAsia="zh-CN" w:bidi="ar"/>
              </w:rPr>
              <w:t>，质检通过率达</w:t>
            </w:r>
            <w:r>
              <w:rPr>
                <w:rStyle w:val="8"/>
                <w:rFonts w:eastAsia="仿宋_GB2312"/>
                <w:color w:val="auto"/>
                <w:lang w:val="en-US" w:eastAsia="zh-CN" w:bidi="ar"/>
              </w:rPr>
              <w:t>100%</w:t>
            </w:r>
            <w:r>
              <w:rPr>
                <w:rFonts w:hint="eastAsia" w:ascii="仿宋_GB2312" w:hAnsi="宋体" w:eastAsia="仿宋_GB2312" w:cs="仿宋_GB2312"/>
                <w:i w:val="0"/>
                <w:iCs w:val="0"/>
                <w:color w:val="auto"/>
                <w:kern w:val="0"/>
                <w:sz w:val="20"/>
                <w:szCs w:val="20"/>
                <w:u w:val="none"/>
                <w:lang w:val="en-US" w:eastAsia="zh-CN" w:bidi="ar"/>
              </w:rPr>
              <w:t>。（</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olor w:val="000000"/>
                <w:kern w:val="0"/>
                <w:sz w:val="20"/>
                <w:szCs w:val="20"/>
              </w:rPr>
            </w:pPr>
          </w:p>
        </w:tc>
        <w:tc>
          <w:tcPr>
            <w:tcW w:w="8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表格及样表下载</w:t>
            </w: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空表下载服务</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仿宋_GB2312" w:hAnsi="Times New Roman" w:eastAsia="仿宋_GB2312" w:cs="仿宋_GB2312"/>
                <w:i w:val="0"/>
                <w:iCs w:val="0"/>
                <w:color w:val="000000"/>
                <w:kern w:val="0"/>
                <w:sz w:val="20"/>
                <w:szCs w:val="20"/>
                <w:u w:val="none"/>
                <w:lang w:val="en-US" w:eastAsia="zh-CN" w:bidi="ar"/>
              </w:rPr>
              <w:t>逐事项逐要素检查，评估该事项需要申请人填写的表格是否提供空白电子表格下载服务。</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91</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各市、各省直部门在国家政务服务平台和省级政务服务平台空白表格上传率达</w:t>
            </w:r>
            <w:r>
              <w:rPr>
                <w:rStyle w:val="8"/>
                <w:rFonts w:eastAsia="仿宋_GB2312"/>
                <w:color w:val="auto"/>
                <w:lang w:val="en-US" w:eastAsia="zh-CN" w:bidi="ar"/>
              </w:rPr>
              <w:t>100%</w:t>
            </w:r>
            <w:r>
              <w:rPr>
                <w:rFonts w:hint="eastAsia" w:ascii="仿宋_GB2312" w:hAnsi="宋体" w:eastAsia="仿宋_GB2312" w:cs="仿宋_GB2312"/>
                <w:i w:val="0"/>
                <w:iCs w:val="0"/>
                <w:color w:val="auto"/>
                <w:kern w:val="0"/>
                <w:sz w:val="20"/>
                <w:szCs w:val="20"/>
                <w:u w:val="none"/>
                <w:lang w:val="en-US" w:eastAsia="zh-CN" w:bidi="ar"/>
              </w:rPr>
              <w:t>，准确率达</w:t>
            </w:r>
            <w:r>
              <w:rPr>
                <w:rStyle w:val="8"/>
                <w:rFonts w:eastAsia="仿宋_GB2312"/>
                <w:color w:val="auto"/>
                <w:lang w:val="en-US" w:eastAsia="zh-CN" w:bidi="ar"/>
              </w:rPr>
              <w:t>100%</w:t>
            </w:r>
            <w:r>
              <w:rPr>
                <w:rFonts w:hint="eastAsia" w:ascii="仿宋_GB2312" w:hAnsi="宋体" w:eastAsia="仿宋_GB2312" w:cs="仿宋_GB2312"/>
                <w:i w:val="0"/>
                <w:iCs w:val="0"/>
                <w:color w:val="auto"/>
                <w:kern w:val="0"/>
                <w:sz w:val="20"/>
                <w:szCs w:val="20"/>
                <w:u w:val="none"/>
                <w:lang w:val="en-US" w:eastAsia="zh-CN" w:bidi="ar"/>
              </w:rPr>
              <w:t>，质检通过率达</w:t>
            </w:r>
            <w:r>
              <w:rPr>
                <w:rStyle w:val="8"/>
                <w:rFonts w:eastAsia="仿宋_GB2312"/>
                <w:color w:val="auto"/>
                <w:lang w:val="en-US" w:eastAsia="zh-CN" w:bidi="ar"/>
              </w:rPr>
              <w:t>100%</w:t>
            </w:r>
            <w:r>
              <w:rPr>
                <w:rFonts w:hint="eastAsia" w:ascii="仿宋_GB2312" w:hAnsi="宋体" w:eastAsia="仿宋_GB2312" w:cs="仿宋_GB2312"/>
                <w:i w:val="0"/>
                <w:iCs w:val="0"/>
                <w:color w:val="auto"/>
                <w:kern w:val="0"/>
                <w:sz w:val="20"/>
                <w:szCs w:val="20"/>
                <w:u w:val="none"/>
                <w:lang w:val="en-US" w:eastAsia="zh-CN" w:bidi="ar"/>
              </w:rPr>
              <w:t>。（</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5" w:hRule="atLeast"/>
          <w:jc w:val="center"/>
        </w:trPr>
        <w:tc>
          <w:tcPr>
            <w:tcW w:w="692"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olor w:val="000000"/>
                <w:kern w:val="0"/>
                <w:sz w:val="20"/>
                <w:szCs w:val="20"/>
                <w:lang w:val="en-US" w:eastAsia="zh-CN" w:bidi="ar-SA"/>
              </w:rPr>
            </w:pPr>
            <w:r>
              <w:rPr>
                <w:rFonts w:hint="eastAsia" w:ascii="黑体" w:hAnsi="宋体" w:eastAsia="黑体"/>
                <w:color w:val="000000"/>
                <w:kern w:val="0"/>
                <w:sz w:val="20"/>
                <w:szCs w:val="20"/>
              </w:rPr>
              <w:t>线上“一网通办”</w:t>
            </w:r>
          </w:p>
        </w:tc>
        <w:tc>
          <w:tcPr>
            <w:tcW w:w="8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指南准确度</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表格及样表下载</w:t>
            </w: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样表下载服务</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仿宋_GB2312" w:hAnsi="Times New Roman" w:eastAsia="仿宋_GB2312" w:cs="仿宋_GB2312"/>
                <w:i w:val="0"/>
                <w:iCs w:val="0"/>
                <w:color w:val="000000"/>
                <w:kern w:val="0"/>
                <w:sz w:val="20"/>
                <w:szCs w:val="20"/>
                <w:u w:val="none"/>
                <w:lang w:val="en-US" w:eastAsia="zh-CN" w:bidi="ar"/>
              </w:rPr>
              <w:t>逐事项逐要素检查，评估该事项需要申请人填写的表格是否提供示范性电子样表下载服务。</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92</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各市、各省直部门在国家政务服务平台和省级政务服务平台示例样表上传率达</w:t>
            </w:r>
            <w:r>
              <w:rPr>
                <w:rStyle w:val="8"/>
                <w:rFonts w:eastAsia="仿宋_GB2312"/>
                <w:color w:val="auto"/>
                <w:lang w:val="en-US" w:eastAsia="zh-CN" w:bidi="ar"/>
              </w:rPr>
              <w:t>100%</w:t>
            </w:r>
            <w:r>
              <w:rPr>
                <w:rFonts w:hint="eastAsia" w:ascii="仿宋_GB2312" w:hAnsi="宋体" w:eastAsia="仿宋_GB2312" w:cs="仿宋_GB2312"/>
                <w:i w:val="0"/>
                <w:iCs w:val="0"/>
                <w:color w:val="auto"/>
                <w:kern w:val="0"/>
                <w:sz w:val="20"/>
                <w:szCs w:val="20"/>
                <w:u w:val="none"/>
                <w:lang w:val="en-US" w:eastAsia="zh-CN" w:bidi="ar"/>
              </w:rPr>
              <w:t>，准确率达</w:t>
            </w:r>
            <w:r>
              <w:rPr>
                <w:rStyle w:val="8"/>
                <w:rFonts w:eastAsia="仿宋_GB2312"/>
                <w:color w:val="auto"/>
                <w:lang w:val="en-US" w:eastAsia="zh-CN" w:bidi="ar"/>
              </w:rPr>
              <w:t>100%</w:t>
            </w:r>
            <w:r>
              <w:rPr>
                <w:rFonts w:hint="eastAsia" w:ascii="仿宋_GB2312" w:hAnsi="宋体" w:eastAsia="仿宋_GB2312" w:cs="仿宋_GB2312"/>
                <w:i w:val="0"/>
                <w:iCs w:val="0"/>
                <w:color w:val="auto"/>
                <w:kern w:val="0"/>
                <w:sz w:val="20"/>
                <w:szCs w:val="20"/>
                <w:u w:val="none"/>
                <w:lang w:val="en-US" w:eastAsia="zh-CN" w:bidi="ar"/>
              </w:rPr>
              <w:t>，质检通过率达</w:t>
            </w:r>
            <w:r>
              <w:rPr>
                <w:rStyle w:val="8"/>
                <w:rFonts w:eastAsia="仿宋_GB2312"/>
                <w:color w:val="auto"/>
                <w:lang w:val="en-US" w:eastAsia="zh-CN" w:bidi="ar"/>
              </w:rPr>
              <w:t>100%</w:t>
            </w:r>
            <w:r>
              <w:rPr>
                <w:rFonts w:hint="eastAsia" w:ascii="仿宋_GB2312" w:hAnsi="宋体" w:eastAsia="仿宋_GB2312" w:cs="仿宋_GB2312"/>
                <w:i w:val="0"/>
                <w:iCs w:val="0"/>
                <w:color w:val="auto"/>
                <w:kern w:val="0"/>
                <w:sz w:val="20"/>
                <w:szCs w:val="20"/>
                <w:u w:val="none"/>
                <w:lang w:val="en-US" w:eastAsia="zh-CN" w:bidi="ar"/>
              </w:rPr>
              <w:t>。（</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69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bCs/>
                <w:i w:val="0"/>
                <w:iCs w:val="0"/>
                <w:color w:val="000000"/>
                <w:kern w:val="2"/>
                <w:sz w:val="20"/>
                <w:szCs w:val="20"/>
                <w:u w:val="none"/>
                <w:lang w:val="en-US" w:eastAsia="zh-CN" w:bidi="ar-SA"/>
              </w:rPr>
            </w:pPr>
            <w:r>
              <w:rPr>
                <w:rFonts w:hint="eastAsia" w:ascii="黑体" w:hAnsi="宋体" w:eastAsia="黑体" w:cs="黑体"/>
                <w:b/>
                <w:bCs/>
                <w:i w:val="0"/>
                <w:iCs w:val="0"/>
                <w:color w:val="000000"/>
                <w:kern w:val="0"/>
                <w:sz w:val="20"/>
                <w:szCs w:val="20"/>
                <w:u w:val="none"/>
                <w:lang w:val="en-US" w:eastAsia="zh-CN" w:bidi="ar"/>
              </w:rPr>
              <w:t>线下“一窗受理”</w:t>
            </w:r>
          </w:p>
        </w:tc>
        <w:tc>
          <w:tcPr>
            <w:tcW w:w="8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提升线下大厅服务水平</w:t>
            </w:r>
          </w:p>
        </w:tc>
        <w:tc>
          <w:tcPr>
            <w:tcW w:w="7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提升实体大厅建设规范化</w:t>
            </w:r>
          </w:p>
        </w:tc>
        <w:tc>
          <w:tcPr>
            <w:tcW w:w="675"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s="黑体"/>
                <w:i w:val="0"/>
                <w:iCs w:val="0"/>
                <w:color w:val="000000"/>
                <w:kern w:val="2"/>
                <w:sz w:val="20"/>
                <w:szCs w:val="20"/>
                <w:u w:val="none"/>
                <w:lang w:val="en-US" w:eastAsia="zh-CN" w:bidi="ar-SA"/>
              </w:rPr>
            </w:pPr>
          </w:p>
        </w:tc>
        <w:tc>
          <w:tcPr>
            <w:tcW w:w="228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仿宋_GB2312" w:hAnsi="Times New Roman" w:eastAsia="仿宋_GB2312" w:cs="仿宋_GB2312"/>
                <w:i w:val="0"/>
                <w:iCs w:val="0"/>
                <w:color w:val="000000"/>
                <w:kern w:val="0"/>
                <w:sz w:val="18"/>
                <w:szCs w:val="18"/>
                <w:u w:val="none"/>
                <w:lang w:val="en-US" w:eastAsia="zh-CN" w:bidi="ar"/>
              </w:rPr>
              <w:t>统一规范名称，县级以上设政务服务中心，乡镇（街道）设便民服务中心，村（社区）设便民服务站。规范功能布局，按照</w:t>
            </w:r>
            <w:r>
              <w:rPr>
                <w:rStyle w:val="7"/>
                <w:rFonts w:eastAsia="宋体"/>
                <w:sz w:val="18"/>
                <w:szCs w:val="18"/>
                <w:lang w:val="en-US" w:eastAsia="zh-CN" w:bidi="ar"/>
              </w:rPr>
              <w:t>“</w:t>
            </w:r>
            <w:r>
              <w:rPr>
                <w:rFonts w:hint="eastAsia" w:ascii="仿宋_GB2312" w:hAnsi="Times New Roman" w:eastAsia="仿宋_GB2312" w:cs="仿宋_GB2312"/>
                <w:i w:val="0"/>
                <w:iCs w:val="0"/>
                <w:color w:val="000000"/>
                <w:kern w:val="0"/>
                <w:sz w:val="18"/>
                <w:szCs w:val="18"/>
                <w:u w:val="none"/>
                <w:lang w:val="en-US" w:eastAsia="zh-CN" w:bidi="ar"/>
              </w:rPr>
              <w:t>就近、便利、顺畅</w:t>
            </w:r>
            <w:r>
              <w:rPr>
                <w:rStyle w:val="7"/>
                <w:rFonts w:eastAsia="宋体"/>
                <w:sz w:val="18"/>
                <w:szCs w:val="18"/>
                <w:lang w:val="en-US" w:eastAsia="zh-CN" w:bidi="ar"/>
              </w:rPr>
              <w:t>”</w:t>
            </w:r>
            <w:r>
              <w:rPr>
                <w:rFonts w:hint="eastAsia" w:ascii="仿宋_GB2312" w:hAnsi="Times New Roman" w:eastAsia="仿宋_GB2312" w:cs="仿宋_GB2312"/>
                <w:i w:val="0"/>
                <w:iCs w:val="0"/>
                <w:color w:val="000000"/>
                <w:kern w:val="0"/>
                <w:sz w:val="18"/>
                <w:szCs w:val="18"/>
                <w:u w:val="none"/>
                <w:lang w:val="en-US" w:eastAsia="zh-CN" w:bidi="ar"/>
              </w:rPr>
              <w:t>的原则，优化楼层布局、区域设置，合理设置受理、服务、等待、自助服务等功能区。优化导引服务，以人员导引为主，机器导引为辅，强化智能导服应用，引导企业群众优先选择网上办理、自助办理，提升自主办理比例。统一窗口设置，乡镇（街道）以上需设置综合受理、区域通办、帮办代办、投诉受理（吐槽找茬）、兜底服务等窗口，村（社区）需设置帮办代办窗口，有条件的社区可增设综合受理、投诉受理（吐槽找茬）等窗口。完善系统功能，优化政务服务中心取号系统、自助终端系统功能，完善系统引导分类、智能检索、关键字快速匹配等功能，根据用户操作习惯，优化系统设计，提升便捷度。</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93</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各市负责规范统一各政务服务场所名称，实现功能区域布局、窗口设置和服务系统功能提升。（</w:t>
            </w:r>
            <w:r>
              <w:rPr>
                <w:rStyle w:val="7"/>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7"/>
                <w:rFonts w:eastAsia="仿宋_GB2312"/>
                <w:color w:val="auto"/>
                <w:lang w:val="en-US" w:eastAsia="zh-CN" w:bidi="ar"/>
              </w:rPr>
              <w:t>8</w:t>
            </w:r>
            <w:r>
              <w:rPr>
                <w:rFonts w:hint="eastAsia" w:ascii="仿宋_GB2312" w:hAnsi="宋体" w:eastAsia="仿宋_GB2312" w:cs="仿宋_GB2312"/>
                <w:i w:val="0"/>
                <w:iCs w:val="0"/>
                <w:color w:val="auto"/>
                <w:kern w:val="0"/>
                <w:sz w:val="20"/>
                <w:szCs w:val="20"/>
                <w:u w:val="none"/>
                <w:lang w:val="en-US" w:eastAsia="zh-CN" w:bidi="ar"/>
              </w:rPr>
              <w:t>月</w:t>
            </w:r>
            <w:r>
              <w:rPr>
                <w:rStyle w:val="7"/>
                <w:rFonts w:eastAsia="仿宋_GB2312"/>
                <w:color w:val="auto"/>
                <w:lang w:val="en-US" w:eastAsia="zh-CN" w:bidi="ar"/>
              </w:rPr>
              <w:t>31</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Times New Roman"/>
                <w:i w:val="0"/>
                <w:iCs w:val="0"/>
                <w:color w:val="auto"/>
                <w:kern w:val="2"/>
                <w:sz w:val="20"/>
                <w:szCs w:val="20"/>
                <w:u w:val="none"/>
                <w:lang w:val="en-US" w:eastAsia="zh-CN" w:bidi="ar-SA"/>
              </w:rPr>
            </w:pPr>
            <w:r>
              <w:rPr>
                <w:rFonts w:hint="eastAsia" w:ascii="仿宋_GB2312" w:hAnsi="Times New Roman" w:eastAsia="仿宋_GB2312" w:cs="仿宋_GB2312"/>
                <w:i w:val="0"/>
                <w:iCs w:val="0"/>
                <w:color w:val="auto"/>
                <w:kern w:val="0"/>
                <w:sz w:val="20"/>
                <w:szCs w:val="20"/>
                <w:u w:val="none"/>
                <w:lang w:val="en-US" w:eastAsia="zh-CN" w:bidi="ar"/>
              </w:rPr>
              <w:t>各市政府负责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228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94</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省政府办公厅负责制定出台《政务服务中心建设和管理规范》，实现全省政务服务中心建设规范统一。（</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8</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31</w:t>
            </w:r>
            <w:r>
              <w:rPr>
                <w:rFonts w:hint="eastAsia" w:ascii="仿宋_GB2312" w:hAnsi="宋体" w:eastAsia="仿宋_GB2312" w:cs="仿宋_GB2312"/>
                <w:i w:val="0"/>
                <w:iCs w:val="0"/>
                <w:color w:val="auto"/>
                <w:kern w:val="0"/>
                <w:sz w:val="20"/>
                <w:szCs w:val="20"/>
                <w:u w:val="none"/>
                <w:lang w:val="en-US" w:eastAsia="zh-CN" w:bidi="ar"/>
              </w:rPr>
              <w:t>日前）</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省政府办公厅负责</w:t>
            </w:r>
          </w:p>
        </w:tc>
        <w:tc>
          <w:tcPr>
            <w:tcW w:w="81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228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各市负责进一步完善优化本区域政务服务中心建设和管理。规范功能布局，按照</w:t>
            </w:r>
            <w:r>
              <w:rPr>
                <w:rStyle w:val="7"/>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就近、便利、顺畅</w:t>
            </w:r>
            <w:r>
              <w:rPr>
                <w:rStyle w:val="7"/>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的原则，优化楼层布局、区域设置，合理设置受理、服务、等待、自助服务等功能区。优化导引服务，以人员导引为主，机器导引为辅，强化智能导服应用，引导企业群众优先选择网上办理、自助办理，提升自主办理比例。统一窗口设置，乡镇（街道）以上需设置综合受理、区域通办、帮办代办、投诉受理（吐槽找茬）、兜底服务等窗口，村（社区）需设置帮办代办窗口，有条件的社区可增设综合受理、投诉受理（吐槽找茬）等窗口。完善系统功能，优化政务服务中心取号系统、自助终端系统功能，完善系统引导分类、智能检索、关键字快速匹配等功能，根据用户操作习惯，优化系统设计，提升便捷度。（</w:t>
            </w:r>
            <w:r>
              <w:rPr>
                <w:rStyle w:val="7"/>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7"/>
                <w:rFonts w:eastAsia="仿宋_GB2312"/>
                <w:color w:val="auto"/>
                <w:lang w:val="en-US" w:eastAsia="zh-CN" w:bidi="ar"/>
              </w:rPr>
              <w:t>12</w:t>
            </w:r>
            <w:r>
              <w:rPr>
                <w:rFonts w:hint="eastAsia" w:ascii="仿宋_GB2312" w:hAnsi="宋体" w:eastAsia="仿宋_GB2312" w:cs="仿宋_GB2312"/>
                <w:i w:val="0"/>
                <w:iCs w:val="0"/>
                <w:color w:val="auto"/>
                <w:kern w:val="0"/>
                <w:sz w:val="20"/>
                <w:szCs w:val="20"/>
                <w:u w:val="none"/>
                <w:lang w:val="en-US" w:eastAsia="zh-CN" w:bidi="ar"/>
              </w:rPr>
              <w:t>月</w:t>
            </w:r>
            <w:r>
              <w:rPr>
                <w:rStyle w:val="7"/>
                <w:rFonts w:eastAsia="仿宋_GB2312"/>
                <w:color w:val="auto"/>
                <w:lang w:val="en-US" w:eastAsia="zh-CN" w:bidi="ar"/>
              </w:rPr>
              <w:t>31</w:t>
            </w:r>
            <w:r>
              <w:rPr>
                <w:rFonts w:hint="eastAsia" w:ascii="仿宋_GB2312" w:hAnsi="宋体" w:eastAsia="仿宋_GB2312" w:cs="仿宋_GB2312"/>
                <w:i w:val="0"/>
                <w:iCs w:val="0"/>
                <w:color w:val="auto"/>
                <w:kern w:val="0"/>
                <w:sz w:val="20"/>
                <w:szCs w:val="20"/>
                <w:u w:val="none"/>
                <w:lang w:val="en-US" w:eastAsia="zh-CN" w:bidi="ar"/>
              </w:rPr>
              <w:t>日前，持续优化）</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仿宋_GB2312" w:hAnsi="Times New Roman" w:eastAsia="仿宋_GB2312" w:cs="仿宋_GB2312"/>
                <w:i w:val="0"/>
                <w:iCs w:val="0"/>
                <w:color w:val="auto"/>
                <w:kern w:val="0"/>
                <w:sz w:val="20"/>
                <w:szCs w:val="20"/>
                <w:u w:val="none"/>
                <w:lang w:val="en-US" w:eastAsia="zh-CN" w:bidi="ar"/>
              </w:rPr>
              <w:t>各市政府负责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仿宋_GB2312" w:hAnsi="Times New Roman" w:eastAsia="仿宋_GB2312" w:cs="仿宋_GB2312"/>
                <w:i w:val="0"/>
                <w:iCs w:val="0"/>
                <w:color w:val="auto"/>
                <w:kern w:val="0"/>
                <w:sz w:val="20"/>
                <w:szCs w:val="20"/>
                <w:u w:val="none"/>
                <w:lang w:val="en-US" w:eastAsia="zh-CN" w:bidi="ar"/>
              </w:rPr>
              <w:t>各镇（街）、区直各有关部门负责</w:t>
            </w:r>
            <w:r>
              <w:rPr>
                <w:rFonts w:hint="eastAsia" w:ascii="宋体" w:hAnsi="宋体" w:eastAsia="宋体" w:cs="宋体"/>
                <w:i w:val="0"/>
                <w:iCs w:val="0"/>
                <w:color w:val="auto"/>
                <w:kern w:val="0"/>
                <w:sz w:val="20"/>
                <w:szCs w:val="20"/>
                <w:u w:val="none"/>
                <w:lang w:val="en-US" w:eastAsia="zh-CN" w:bidi="ar"/>
              </w:rPr>
              <w:t xml:space="preserve">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5" w:hRule="atLeast"/>
          <w:jc w:val="center"/>
        </w:trPr>
        <w:tc>
          <w:tcPr>
            <w:tcW w:w="69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宋体" w:eastAsia="黑体" w:cs="黑体"/>
                <w:b/>
                <w:bCs/>
                <w:i w:val="0"/>
                <w:iCs w:val="0"/>
                <w:color w:val="000000"/>
                <w:kern w:val="2"/>
                <w:sz w:val="20"/>
                <w:szCs w:val="20"/>
                <w:u w:val="none"/>
                <w:lang w:val="en-US" w:eastAsia="zh-CN" w:bidi="ar-SA"/>
              </w:rPr>
            </w:pPr>
            <w:r>
              <w:rPr>
                <w:rFonts w:hint="eastAsia" w:ascii="黑体" w:hAnsi="宋体" w:eastAsia="黑体" w:cs="黑体"/>
                <w:b/>
                <w:bCs/>
                <w:i w:val="0"/>
                <w:iCs w:val="0"/>
                <w:color w:val="000000"/>
                <w:kern w:val="0"/>
                <w:sz w:val="20"/>
                <w:szCs w:val="20"/>
                <w:u w:val="none"/>
                <w:lang w:val="en-US" w:eastAsia="zh-CN" w:bidi="ar"/>
              </w:rPr>
              <w:t>线下“一窗受理”</w:t>
            </w:r>
          </w:p>
        </w:tc>
        <w:tc>
          <w:tcPr>
            <w:tcW w:w="8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提升线下大厅服务水平</w:t>
            </w:r>
          </w:p>
        </w:tc>
        <w:tc>
          <w:tcPr>
            <w:tcW w:w="750"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提升大厅“一门办理”集成度</w:t>
            </w:r>
          </w:p>
        </w:tc>
        <w:tc>
          <w:tcPr>
            <w:tcW w:w="675"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2282"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仿宋_GB2312" w:hAnsi="Times New Roman" w:eastAsia="仿宋_GB2312" w:cs="仿宋_GB2312"/>
                <w:i w:val="0"/>
                <w:iCs w:val="0"/>
                <w:color w:val="000000"/>
                <w:kern w:val="0"/>
                <w:sz w:val="20"/>
                <w:szCs w:val="20"/>
                <w:u w:val="none"/>
                <w:lang w:val="en-US" w:eastAsia="zh-CN" w:bidi="ar"/>
              </w:rPr>
              <w:t>严格落实</w:t>
            </w:r>
            <w:r>
              <w:rPr>
                <w:rStyle w:val="7"/>
                <w:rFonts w:eastAsia="宋体"/>
                <w:lang w:val="en-US" w:eastAsia="zh-CN" w:bidi="ar"/>
              </w:rPr>
              <w:t>“</w:t>
            </w:r>
            <w:r>
              <w:rPr>
                <w:rFonts w:hint="eastAsia" w:ascii="仿宋_GB2312" w:hAnsi="Times New Roman" w:eastAsia="仿宋_GB2312" w:cs="仿宋_GB2312"/>
                <w:i w:val="0"/>
                <w:iCs w:val="0"/>
                <w:color w:val="000000"/>
                <w:kern w:val="0"/>
                <w:sz w:val="20"/>
                <w:szCs w:val="20"/>
                <w:u w:val="none"/>
                <w:lang w:val="en-US" w:eastAsia="zh-CN" w:bidi="ar"/>
              </w:rPr>
              <w:t>三集中、三到位</w:t>
            </w:r>
            <w:r>
              <w:rPr>
                <w:rStyle w:val="7"/>
                <w:rFonts w:eastAsia="宋体"/>
                <w:lang w:val="en-US" w:eastAsia="zh-CN" w:bidi="ar"/>
              </w:rPr>
              <w:t>”</w:t>
            </w:r>
            <w:r>
              <w:rPr>
                <w:rFonts w:hint="eastAsia" w:ascii="仿宋_GB2312" w:hAnsi="Times New Roman" w:eastAsia="仿宋_GB2312" w:cs="仿宋_GB2312"/>
                <w:i w:val="0"/>
                <w:iCs w:val="0"/>
                <w:color w:val="000000"/>
                <w:kern w:val="0"/>
                <w:sz w:val="20"/>
                <w:szCs w:val="20"/>
                <w:u w:val="none"/>
                <w:lang w:val="en-US" w:eastAsia="zh-CN" w:bidi="ar"/>
              </w:rPr>
              <w:t>，除场地限制或涉密情形外，原则上依申请政务服务事项均应纳入各级政务服务中心集中办理。</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96</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各市、各省直部门负责建立事项进驻负面清单，统一明确本级因场地限制或涉密不能进驻中心办理的事项。（</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10</w:t>
            </w:r>
            <w:r>
              <w:rPr>
                <w:rFonts w:hint="eastAsia" w:ascii="仿宋_GB2312" w:hAnsi="宋体" w:eastAsia="仿宋_GB2312" w:cs="仿宋_GB2312"/>
                <w:i w:val="0"/>
                <w:iCs w:val="0"/>
                <w:color w:val="auto"/>
                <w:kern w:val="0"/>
                <w:sz w:val="20"/>
                <w:szCs w:val="20"/>
                <w:u w:val="none"/>
                <w:lang w:val="en-US" w:eastAsia="zh-CN" w:bidi="ar"/>
              </w:rPr>
              <w:t>日前）</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0" w:hRule="atLeast"/>
          <w:jc w:val="center"/>
        </w:trPr>
        <w:tc>
          <w:tcPr>
            <w:tcW w:w="69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bCs/>
                <w:i w:val="0"/>
                <w:iCs w:val="0"/>
                <w:color w:val="000000"/>
                <w:kern w:val="0"/>
                <w:sz w:val="20"/>
                <w:szCs w:val="20"/>
                <w:u w:val="none"/>
                <w:lang w:val="en-US" w:eastAsia="zh-CN" w:bidi="ar"/>
              </w:rPr>
            </w:pPr>
          </w:p>
        </w:tc>
        <w:tc>
          <w:tcPr>
            <w:tcW w:w="8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s="黑体"/>
                <w:i w:val="0"/>
                <w:iCs w:val="0"/>
                <w:color w:val="000000"/>
                <w:kern w:val="0"/>
                <w:sz w:val="20"/>
                <w:szCs w:val="20"/>
                <w:u w:val="none"/>
                <w:lang w:val="en-US" w:eastAsia="zh-CN" w:bidi="ar"/>
              </w:rP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228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Times New Roman" w:eastAsia="仿宋_GB2312" w:cs="仿宋_GB2312"/>
                <w:i w:val="0"/>
                <w:iCs w:val="0"/>
                <w:color w:val="000000"/>
                <w:kern w:val="0"/>
                <w:sz w:val="20"/>
                <w:szCs w:val="20"/>
                <w:u w:val="none"/>
                <w:lang w:val="en-US" w:eastAsia="zh-CN" w:bidi="ar"/>
              </w:rP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97</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各市、各省直部门负责严格落实</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三集中、三到位</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除场地限制或涉密情形外，原则上依申请政务服务事项均应纳入各级政务服务中心集中办理。因政务服务中心场地面积限制暂时无法满足进驻要求的事项，采取委托中心窗口收件、帮办代办服务等方式提供办理渠道。确不具备整合条件的部门分厅要纳入本级政务服务中心一体化管理，在窗口设置、功能区域、服务规范等方面与本级政务服务中心执行同一标准。（</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0" w:hRule="atLeast"/>
          <w:jc w:val="center"/>
        </w:trPr>
        <w:tc>
          <w:tcPr>
            <w:tcW w:w="69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bCs/>
                <w:i w:val="0"/>
                <w:iCs w:val="0"/>
                <w:color w:val="000000"/>
                <w:kern w:val="0"/>
                <w:sz w:val="20"/>
                <w:szCs w:val="20"/>
                <w:u w:val="none"/>
                <w:lang w:val="en-US" w:eastAsia="zh-CN" w:bidi="ar"/>
              </w:rPr>
            </w:pPr>
          </w:p>
        </w:tc>
        <w:tc>
          <w:tcPr>
            <w:tcW w:w="8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750"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提升线下“一窗受理”通办率</w:t>
            </w: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2282"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Times New Roman" w:eastAsia="仿宋_GB2312" w:cs="仿宋_GB2312"/>
                <w:i w:val="0"/>
                <w:iCs w:val="0"/>
                <w:color w:val="000000"/>
                <w:kern w:val="0"/>
                <w:sz w:val="20"/>
                <w:szCs w:val="20"/>
                <w:u w:val="none"/>
                <w:lang w:val="en-US" w:eastAsia="zh-CN" w:bidi="ar"/>
              </w:rPr>
            </w:pPr>
            <w:r>
              <w:rPr>
                <w:rFonts w:hint="eastAsia" w:ascii="仿宋_GB2312" w:hAnsi="Times New Roman" w:eastAsia="仿宋_GB2312" w:cs="仿宋_GB2312"/>
                <w:i w:val="0"/>
                <w:iCs w:val="0"/>
                <w:color w:val="000000"/>
                <w:kern w:val="0"/>
                <w:sz w:val="20"/>
                <w:szCs w:val="20"/>
                <w:u w:val="none"/>
                <w:lang w:val="en-US" w:eastAsia="zh-CN" w:bidi="ar"/>
              </w:rPr>
              <w:t>依据企业群众办事需求，按照</w:t>
            </w:r>
            <w:r>
              <w:rPr>
                <w:rStyle w:val="7"/>
                <w:rFonts w:eastAsia="宋体"/>
                <w:lang w:val="en-US" w:eastAsia="zh-CN" w:bidi="ar"/>
              </w:rPr>
              <w:t>“</w:t>
            </w:r>
            <w:r>
              <w:rPr>
                <w:rFonts w:hint="eastAsia" w:ascii="仿宋_GB2312" w:hAnsi="Times New Roman" w:eastAsia="仿宋_GB2312" w:cs="仿宋_GB2312"/>
                <w:i w:val="0"/>
                <w:iCs w:val="0"/>
                <w:color w:val="000000"/>
                <w:kern w:val="0"/>
                <w:sz w:val="20"/>
                <w:szCs w:val="20"/>
                <w:u w:val="none"/>
                <w:lang w:val="en-US" w:eastAsia="zh-CN" w:bidi="ar"/>
              </w:rPr>
              <w:t>前台综合受理、后台分类办理、统一窗口出件</w:t>
            </w:r>
            <w:r>
              <w:rPr>
                <w:rStyle w:val="7"/>
                <w:rFonts w:eastAsia="宋体"/>
                <w:lang w:val="en-US" w:eastAsia="zh-CN" w:bidi="ar"/>
              </w:rPr>
              <w:t>”</w:t>
            </w:r>
            <w:r>
              <w:rPr>
                <w:rFonts w:hint="eastAsia" w:ascii="仿宋_GB2312" w:hAnsi="Times New Roman" w:eastAsia="仿宋_GB2312" w:cs="仿宋_GB2312"/>
                <w:i w:val="0"/>
                <w:iCs w:val="0"/>
                <w:color w:val="000000"/>
                <w:kern w:val="0"/>
                <w:sz w:val="20"/>
                <w:szCs w:val="20"/>
                <w:u w:val="none"/>
                <w:lang w:val="en-US" w:eastAsia="zh-CN" w:bidi="ar"/>
              </w:rPr>
              <w:t>的工作模式，科学合理设置无差别或分领域综合窗口。</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98</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各市依据企业群众办事需求，按照</w:t>
            </w:r>
            <w:r>
              <w:rPr>
                <w:rStyle w:val="7"/>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前台综合受理、后台分类办理、统一窗口出件</w:t>
            </w:r>
            <w:r>
              <w:rPr>
                <w:rStyle w:val="7"/>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的工作模式，科学合理设置无差别或分领域综合窗口。结合事项标准化梳理工作成果，推动更多规范事项纳入综合窗口同一标准受理，不断提升通办比例，各级政务服务中心综合窗口事项通办比例不低于</w:t>
            </w:r>
            <w:r>
              <w:rPr>
                <w:rStyle w:val="7"/>
                <w:rFonts w:eastAsia="仿宋_GB2312"/>
                <w:color w:val="auto"/>
                <w:lang w:val="en-US" w:eastAsia="zh-CN" w:bidi="ar"/>
              </w:rPr>
              <w:t>85%</w:t>
            </w:r>
            <w:r>
              <w:rPr>
                <w:rFonts w:hint="eastAsia" w:ascii="仿宋_GB2312" w:hAnsi="宋体" w:eastAsia="仿宋_GB2312" w:cs="仿宋_GB2312"/>
                <w:i w:val="0"/>
                <w:iCs w:val="0"/>
                <w:color w:val="auto"/>
                <w:kern w:val="0"/>
                <w:sz w:val="20"/>
                <w:szCs w:val="20"/>
                <w:u w:val="none"/>
                <w:lang w:val="en-US" w:eastAsia="zh-CN" w:bidi="ar"/>
              </w:rPr>
              <w:t>。（</w:t>
            </w:r>
            <w:r>
              <w:rPr>
                <w:rStyle w:val="7"/>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7"/>
                <w:rFonts w:eastAsia="仿宋_GB2312"/>
                <w:color w:val="auto"/>
                <w:lang w:val="en-US" w:eastAsia="zh-CN" w:bidi="ar"/>
              </w:rPr>
              <w:t>8</w:t>
            </w:r>
            <w:r>
              <w:rPr>
                <w:rFonts w:hint="eastAsia" w:ascii="仿宋_GB2312" w:hAnsi="宋体" w:eastAsia="仿宋_GB2312" w:cs="仿宋_GB2312"/>
                <w:i w:val="0"/>
                <w:iCs w:val="0"/>
                <w:color w:val="auto"/>
                <w:kern w:val="0"/>
                <w:sz w:val="20"/>
                <w:szCs w:val="20"/>
                <w:u w:val="none"/>
                <w:lang w:val="en-US" w:eastAsia="zh-CN" w:bidi="ar"/>
              </w:rPr>
              <w:t>月</w:t>
            </w:r>
            <w:r>
              <w:rPr>
                <w:rStyle w:val="7"/>
                <w:rFonts w:eastAsia="仿宋_GB2312"/>
                <w:color w:val="auto"/>
                <w:lang w:val="en-US" w:eastAsia="zh-CN" w:bidi="ar"/>
              </w:rPr>
              <w:t>31</w:t>
            </w:r>
            <w:r>
              <w:rPr>
                <w:rFonts w:hint="eastAsia" w:ascii="仿宋_GB2312" w:hAnsi="宋体" w:eastAsia="仿宋_GB2312" w:cs="仿宋_GB2312"/>
                <w:i w:val="0"/>
                <w:iCs w:val="0"/>
                <w:color w:val="auto"/>
                <w:kern w:val="0"/>
                <w:sz w:val="20"/>
                <w:szCs w:val="20"/>
                <w:u w:val="none"/>
                <w:lang w:val="en-US" w:eastAsia="zh-CN" w:bidi="ar"/>
              </w:rPr>
              <w:t>日前）</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kern w:val="2"/>
                <w:sz w:val="20"/>
                <w:szCs w:val="20"/>
                <w:u w:val="none"/>
                <w:lang w:val="en-US" w:eastAsia="zh-CN" w:bidi="ar-SA"/>
              </w:rPr>
            </w:pPr>
            <w:r>
              <w:rPr>
                <w:rFonts w:hint="eastAsia" w:ascii="仿宋_GB2312" w:hAnsi="Times New Roman" w:eastAsia="仿宋_GB2312" w:cs="仿宋_GB2312"/>
                <w:i w:val="0"/>
                <w:iCs w:val="0"/>
                <w:color w:val="auto"/>
                <w:kern w:val="0"/>
                <w:sz w:val="20"/>
                <w:szCs w:val="20"/>
                <w:u w:val="none"/>
                <w:lang w:val="en-US" w:eastAsia="zh-CN" w:bidi="ar"/>
              </w:rPr>
              <w:t>各市政府负责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69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bCs/>
                <w:i w:val="0"/>
                <w:iCs w:val="0"/>
                <w:color w:val="000000"/>
                <w:kern w:val="0"/>
                <w:sz w:val="20"/>
                <w:szCs w:val="20"/>
                <w:u w:val="none"/>
                <w:lang w:val="en-US" w:eastAsia="zh-CN" w:bidi="ar"/>
              </w:rPr>
            </w:pPr>
          </w:p>
        </w:tc>
        <w:tc>
          <w:tcPr>
            <w:tcW w:w="8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s="黑体"/>
                <w:i w:val="0"/>
                <w:iCs w:val="0"/>
                <w:color w:val="000000"/>
                <w:kern w:val="0"/>
                <w:sz w:val="20"/>
                <w:szCs w:val="20"/>
                <w:u w:val="none"/>
                <w:lang w:val="en-US" w:eastAsia="zh-CN" w:bidi="ar"/>
              </w:rP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228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Times New Roman" w:eastAsia="仿宋_GB2312" w:cs="仿宋_GB2312"/>
                <w:i w:val="0"/>
                <w:iCs w:val="0"/>
                <w:color w:val="000000"/>
                <w:kern w:val="0"/>
                <w:sz w:val="20"/>
                <w:szCs w:val="20"/>
                <w:u w:val="none"/>
                <w:lang w:val="en-US" w:eastAsia="zh-CN" w:bidi="ar"/>
              </w:rP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99</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省政府办公厅负责编制《</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一窗受理</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工作指引》标准性文件。（</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8</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31</w:t>
            </w:r>
            <w:r>
              <w:rPr>
                <w:rFonts w:hint="eastAsia" w:ascii="仿宋_GB2312" w:hAnsi="宋体" w:eastAsia="仿宋_GB2312" w:cs="仿宋_GB2312"/>
                <w:i w:val="0"/>
                <w:iCs w:val="0"/>
                <w:color w:val="auto"/>
                <w:kern w:val="0"/>
                <w:sz w:val="20"/>
                <w:szCs w:val="20"/>
                <w:u w:val="none"/>
                <w:lang w:val="en-US" w:eastAsia="zh-CN" w:bidi="ar"/>
              </w:rPr>
              <w:t>日前）</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0" w:hRule="atLeast"/>
          <w:jc w:val="center"/>
        </w:trPr>
        <w:tc>
          <w:tcPr>
            <w:tcW w:w="69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bCs/>
                <w:i w:val="0"/>
                <w:iCs w:val="0"/>
                <w:color w:val="000000"/>
                <w:kern w:val="2"/>
                <w:sz w:val="20"/>
                <w:szCs w:val="20"/>
                <w:u w:val="none"/>
                <w:lang w:val="en-US" w:eastAsia="zh-CN" w:bidi="ar-SA"/>
              </w:rPr>
            </w:pPr>
            <w:r>
              <w:rPr>
                <w:rFonts w:hint="eastAsia" w:ascii="黑体" w:hAnsi="宋体" w:eastAsia="黑体" w:cs="黑体"/>
                <w:b/>
                <w:bCs/>
                <w:i w:val="0"/>
                <w:iCs w:val="0"/>
                <w:color w:val="000000"/>
                <w:kern w:val="0"/>
                <w:sz w:val="20"/>
                <w:szCs w:val="20"/>
                <w:u w:val="none"/>
                <w:lang w:val="en-US" w:eastAsia="zh-CN" w:bidi="ar"/>
              </w:rPr>
              <w:t>线下“一窗受理”</w:t>
            </w:r>
          </w:p>
        </w:tc>
        <w:tc>
          <w:tcPr>
            <w:tcW w:w="8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提升线下大厅服务水平</w:t>
            </w:r>
          </w:p>
        </w:tc>
        <w:tc>
          <w:tcPr>
            <w:tcW w:w="750"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提升“帮办代办”服务覆盖度</w:t>
            </w:r>
          </w:p>
        </w:tc>
        <w:tc>
          <w:tcPr>
            <w:tcW w:w="675"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2282"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Times New Roman" w:eastAsia="仿宋_GB2312" w:cs="仿宋_GB2312"/>
                <w:i w:val="0"/>
                <w:iCs w:val="0"/>
                <w:color w:val="000000"/>
                <w:kern w:val="0"/>
                <w:sz w:val="20"/>
                <w:szCs w:val="20"/>
                <w:u w:val="none"/>
                <w:lang w:val="en-US" w:eastAsia="zh-CN" w:bidi="ar"/>
              </w:rPr>
            </w:pPr>
            <w:r>
              <w:rPr>
                <w:rFonts w:hint="eastAsia" w:ascii="仿宋_GB2312" w:hAnsi="Times New Roman" w:eastAsia="仿宋_GB2312" w:cs="仿宋_GB2312"/>
                <w:i w:val="0"/>
                <w:iCs w:val="0"/>
                <w:color w:val="000000"/>
                <w:kern w:val="0"/>
                <w:sz w:val="20"/>
                <w:szCs w:val="20"/>
                <w:u w:val="none"/>
                <w:lang w:val="en-US" w:eastAsia="zh-CN" w:bidi="ar"/>
              </w:rPr>
              <w:t>服务形式上，采取预约（上门）服务、延时错时服务等方式，免费为企业群众提供政策咨询、帮办代办、进度跟踪、信息反馈等服务；服务对象上，为老年人、残疾人等特殊群体办事需求提供便利条件和服务；服务领域上，设置市场准入、工程建设等专业领域帮代办队伍，对企业开办变更注销、重点工程建设项目等高频事项或流程复杂的省市重点项目，提供全方位帮办代办服务；服务内容上，助力政务服务</w:t>
            </w:r>
            <w:r>
              <w:rPr>
                <w:rStyle w:val="7"/>
                <w:rFonts w:eastAsia="宋体"/>
                <w:lang w:val="en-US" w:eastAsia="zh-CN" w:bidi="ar"/>
              </w:rPr>
              <w:t>“</w:t>
            </w:r>
            <w:r>
              <w:rPr>
                <w:rFonts w:hint="eastAsia" w:ascii="仿宋_GB2312" w:hAnsi="Times New Roman" w:eastAsia="仿宋_GB2312" w:cs="仿宋_GB2312"/>
                <w:i w:val="0"/>
                <w:iCs w:val="0"/>
                <w:color w:val="000000"/>
                <w:kern w:val="0"/>
                <w:sz w:val="20"/>
                <w:szCs w:val="20"/>
                <w:u w:val="none"/>
                <w:lang w:val="en-US" w:eastAsia="zh-CN" w:bidi="ar"/>
              </w:rPr>
              <w:t>全省通办</w:t>
            </w:r>
            <w:r>
              <w:rPr>
                <w:rStyle w:val="7"/>
                <w:rFonts w:eastAsia="宋体"/>
                <w:lang w:val="en-US" w:eastAsia="zh-CN" w:bidi="ar"/>
              </w:rPr>
              <w:t>”“</w:t>
            </w:r>
            <w:r>
              <w:rPr>
                <w:rFonts w:hint="eastAsia" w:ascii="仿宋_GB2312" w:hAnsi="Times New Roman" w:eastAsia="仿宋_GB2312" w:cs="仿宋_GB2312"/>
                <w:i w:val="0"/>
                <w:iCs w:val="0"/>
                <w:color w:val="000000"/>
                <w:kern w:val="0"/>
                <w:sz w:val="20"/>
                <w:szCs w:val="20"/>
                <w:u w:val="none"/>
                <w:lang w:val="en-US" w:eastAsia="zh-CN" w:bidi="ar"/>
              </w:rPr>
              <w:t>跨省通办</w:t>
            </w:r>
            <w:r>
              <w:rPr>
                <w:rStyle w:val="7"/>
                <w:rFonts w:eastAsia="宋体"/>
                <w:lang w:val="en-US" w:eastAsia="zh-CN" w:bidi="ar"/>
              </w:rPr>
              <w:t>”</w:t>
            </w:r>
            <w:r>
              <w:rPr>
                <w:rFonts w:hint="eastAsia" w:ascii="仿宋_GB2312" w:hAnsi="Times New Roman" w:eastAsia="仿宋_GB2312" w:cs="仿宋_GB2312"/>
                <w:i w:val="0"/>
                <w:iCs w:val="0"/>
                <w:color w:val="000000"/>
                <w:kern w:val="0"/>
                <w:sz w:val="20"/>
                <w:szCs w:val="20"/>
                <w:u w:val="none"/>
                <w:lang w:val="en-US" w:eastAsia="zh-CN" w:bidi="ar"/>
              </w:rPr>
              <w:t>线下服务，推动政务服务下沉基层，持续提升政务服务便利度。</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各市负责各级大厅充实帮办代办队伍，完善帮办代办制度。（</w:t>
            </w:r>
            <w:r>
              <w:rPr>
                <w:rStyle w:val="7"/>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7"/>
                <w:rFonts w:eastAsia="仿宋_GB2312"/>
                <w:color w:val="auto"/>
                <w:lang w:val="en-US" w:eastAsia="zh-CN" w:bidi="ar"/>
              </w:rPr>
              <w:t>8</w:t>
            </w:r>
            <w:r>
              <w:rPr>
                <w:rFonts w:hint="eastAsia" w:ascii="仿宋_GB2312" w:hAnsi="宋体" w:eastAsia="仿宋_GB2312" w:cs="仿宋_GB2312"/>
                <w:i w:val="0"/>
                <w:iCs w:val="0"/>
                <w:color w:val="auto"/>
                <w:kern w:val="0"/>
                <w:sz w:val="20"/>
                <w:szCs w:val="20"/>
                <w:u w:val="none"/>
                <w:lang w:val="en-US" w:eastAsia="zh-CN" w:bidi="ar"/>
              </w:rPr>
              <w:t>月</w:t>
            </w:r>
            <w:r>
              <w:rPr>
                <w:rStyle w:val="7"/>
                <w:rFonts w:eastAsia="仿宋_GB2312"/>
                <w:color w:val="auto"/>
                <w:lang w:val="en-US" w:eastAsia="zh-CN" w:bidi="ar"/>
              </w:rPr>
              <w:t>31</w:t>
            </w:r>
            <w:r>
              <w:rPr>
                <w:rFonts w:hint="eastAsia" w:ascii="仿宋_GB2312" w:hAnsi="宋体" w:eastAsia="仿宋_GB2312" w:cs="仿宋_GB2312"/>
                <w:i w:val="0"/>
                <w:iCs w:val="0"/>
                <w:color w:val="auto"/>
                <w:kern w:val="0"/>
                <w:sz w:val="20"/>
                <w:szCs w:val="20"/>
                <w:u w:val="none"/>
                <w:lang w:val="en-US" w:eastAsia="zh-CN" w:bidi="ar"/>
              </w:rPr>
              <w:t>日前）</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kern w:val="2"/>
                <w:sz w:val="20"/>
                <w:szCs w:val="20"/>
                <w:u w:val="none"/>
                <w:lang w:val="en-US" w:eastAsia="zh-CN" w:bidi="ar-SA"/>
              </w:rPr>
            </w:pPr>
            <w:r>
              <w:rPr>
                <w:rFonts w:hint="eastAsia" w:ascii="仿宋_GB2312" w:hAnsi="Times New Roman" w:eastAsia="仿宋_GB2312" w:cs="仿宋_GB2312"/>
                <w:i w:val="0"/>
                <w:iCs w:val="0"/>
                <w:color w:val="auto"/>
                <w:kern w:val="0"/>
                <w:sz w:val="20"/>
                <w:szCs w:val="20"/>
                <w:u w:val="none"/>
                <w:lang w:val="en-US" w:eastAsia="zh-CN" w:bidi="ar"/>
              </w:rPr>
              <w:t>各市政府负责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各镇（街）、区直各有关部门负责</w:t>
            </w:r>
            <w:r>
              <w:rPr>
                <w:rFonts w:hint="eastAsia" w:ascii="宋体" w:hAnsi="宋体" w:eastAsia="宋体" w:cs="宋体"/>
                <w:i w:val="0"/>
                <w:iCs w:val="0"/>
                <w:color w:val="auto"/>
                <w:kern w:val="0"/>
                <w:sz w:val="20"/>
                <w:szCs w:val="20"/>
                <w:u w:val="none"/>
                <w:lang w:val="en-US" w:eastAsia="zh-CN" w:bidi="ar"/>
              </w:rPr>
              <w:t xml:space="preserve">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kern w:val="2"/>
                <w:sz w:val="20"/>
                <w:szCs w:val="20"/>
                <w:u w:val="none"/>
                <w:lang w:val="en-US" w:eastAsia="zh-CN" w:bidi="ar-SA"/>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228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101</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省政府办公厅负责编制完成《</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一次办好</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政务服务帮办代办服务规范》标准性文件。（</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8</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31</w:t>
            </w:r>
            <w:r>
              <w:rPr>
                <w:rFonts w:hint="eastAsia" w:ascii="仿宋_GB2312" w:hAnsi="宋体" w:eastAsia="仿宋_GB2312" w:cs="仿宋_GB2312"/>
                <w:i w:val="0"/>
                <w:iCs w:val="0"/>
                <w:color w:val="auto"/>
                <w:kern w:val="0"/>
                <w:sz w:val="20"/>
                <w:szCs w:val="20"/>
                <w:u w:val="none"/>
                <w:lang w:val="en-US" w:eastAsia="zh-CN" w:bidi="ar"/>
              </w:rPr>
              <w:t>日前）</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省政府办公厅负责</w:t>
            </w:r>
          </w:p>
        </w:tc>
        <w:tc>
          <w:tcPr>
            <w:tcW w:w="81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69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线上线下融合</w:t>
            </w:r>
          </w:p>
        </w:tc>
        <w:tc>
          <w:tcPr>
            <w:tcW w:w="8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线上线下融合提升</w:t>
            </w:r>
          </w:p>
        </w:tc>
        <w:tc>
          <w:tcPr>
            <w:tcW w:w="750"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pPr>
            <w:r>
              <w:rPr>
                <w:rFonts w:hint="eastAsia" w:ascii="黑体" w:hAnsi="宋体" w:eastAsia="黑体" w:cs="黑体"/>
                <w:i w:val="0"/>
                <w:iCs w:val="0"/>
                <w:color w:val="000000"/>
                <w:kern w:val="0"/>
                <w:sz w:val="20"/>
                <w:szCs w:val="20"/>
                <w:u w:val="none"/>
                <w:lang w:val="en-US" w:eastAsia="zh-CN" w:bidi="ar"/>
              </w:rPr>
              <w:t>提升服务导引的精准性</w:t>
            </w:r>
          </w:p>
        </w:tc>
        <w:tc>
          <w:tcPr>
            <w:tcW w:w="675"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228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仿宋_GB2312" w:hAnsi="Times New Roman" w:eastAsia="仿宋_GB2312" w:cs="仿宋_GB2312"/>
                <w:i w:val="0"/>
                <w:iCs w:val="0"/>
                <w:color w:val="000000"/>
                <w:kern w:val="0"/>
                <w:sz w:val="20"/>
                <w:szCs w:val="20"/>
                <w:u w:val="none"/>
                <w:lang w:val="en-US" w:eastAsia="zh-CN" w:bidi="ar"/>
              </w:rPr>
              <w:t>整合线上线下办事渠道、服务事项，开发</w:t>
            </w:r>
            <w:r>
              <w:rPr>
                <w:rStyle w:val="7"/>
                <w:rFonts w:eastAsia="宋体"/>
                <w:lang w:val="en-US" w:eastAsia="zh-CN" w:bidi="ar"/>
              </w:rPr>
              <w:t>“</w:t>
            </w:r>
            <w:r>
              <w:rPr>
                <w:rFonts w:hint="eastAsia" w:ascii="仿宋_GB2312" w:hAnsi="Times New Roman" w:eastAsia="仿宋_GB2312" w:cs="仿宋_GB2312"/>
                <w:i w:val="0"/>
                <w:iCs w:val="0"/>
                <w:color w:val="000000"/>
                <w:kern w:val="0"/>
                <w:sz w:val="20"/>
                <w:szCs w:val="20"/>
                <w:u w:val="none"/>
                <w:lang w:val="en-US" w:eastAsia="zh-CN" w:bidi="ar"/>
              </w:rPr>
              <w:t>政务服务地图</w:t>
            </w:r>
            <w:r>
              <w:rPr>
                <w:rStyle w:val="7"/>
                <w:rFonts w:eastAsia="宋体"/>
                <w:lang w:val="en-US" w:eastAsia="zh-CN" w:bidi="ar"/>
              </w:rPr>
              <w:t>”</w:t>
            </w:r>
            <w:r>
              <w:rPr>
                <w:rFonts w:hint="eastAsia" w:ascii="仿宋_GB2312" w:hAnsi="Times New Roman" w:eastAsia="仿宋_GB2312" w:cs="仿宋_GB2312"/>
                <w:i w:val="0"/>
                <w:iCs w:val="0"/>
                <w:color w:val="000000"/>
                <w:kern w:val="0"/>
                <w:sz w:val="20"/>
                <w:szCs w:val="20"/>
                <w:u w:val="none"/>
                <w:lang w:val="en-US" w:eastAsia="zh-CN" w:bidi="ar"/>
              </w:rPr>
              <w:t>功能，为企业群众提供各级大厅、自助服务终端、各类服务网点的位置、营业时间、可办业务等信息查询，并提供路线规划和位置导航服务，实现政务服务更加精准化、个性化、智能化。通过</w:t>
            </w:r>
            <w:r>
              <w:rPr>
                <w:rStyle w:val="7"/>
                <w:rFonts w:eastAsia="宋体"/>
                <w:lang w:val="en-US" w:eastAsia="zh-CN" w:bidi="ar"/>
              </w:rPr>
              <w:t>“</w:t>
            </w:r>
            <w:r>
              <w:rPr>
                <w:rFonts w:hint="eastAsia" w:ascii="仿宋_GB2312" w:hAnsi="Times New Roman" w:eastAsia="仿宋_GB2312" w:cs="仿宋_GB2312"/>
                <w:i w:val="0"/>
                <w:iCs w:val="0"/>
                <w:color w:val="000000"/>
                <w:kern w:val="0"/>
                <w:sz w:val="20"/>
                <w:szCs w:val="20"/>
                <w:u w:val="none"/>
                <w:lang w:val="en-US" w:eastAsia="zh-CN" w:bidi="ar"/>
              </w:rPr>
              <w:t>爱山东</w:t>
            </w:r>
            <w:r>
              <w:rPr>
                <w:rStyle w:val="7"/>
                <w:rFonts w:eastAsia="宋体"/>
                <w:lang w:val="en-US" w:eastAsia="zh-CN" w:bidi="ar"/>
              </w:rPr>
              <w:t>”</w:t>
            </w:r>
            <w:r>
              <w:rPr>
                <w:rFonts w:hint="eastAsia" w:ascii="仿宋_GB2312" w:hAnsi="Times New Roman" w:eastAsia="仿宋_GB2312" w:cs="仿宋_GB2312"/>
                <w:i w:val="0"/>
                <w:iCs w:val="0"/>
                <w:color w:val="000000"/>
                <w:kern w:val="0"/>
                <w:sz w:val="20"/>
                <w:szCs w:val="20"/>
                <w:u w:val="none"/>
                <w:lang w:val="en-US" w:eastAsia="zh-CN" w:bidi="ar"/>
              </w:rPr>
              <w:t>掌上服务、</w:t>
            </w:r>
            <w:r>
              <w:rPr>
                <w:rStyle w:val="7"/>
                <w:rFonts w:eastAsia="宋体"/>
                <w:lang w:val="en-US" w:eastAsia="zh-CN" w:bidi="ar"/>
              </w:rPr>
              <w:t>“</w:t>
            </w:r>
            <w:r>
              <w:rPr>
                <w:rFonts w:hint="eastAsia" w:ascii="仿宋_GB2312" w:hAnsi="Times New Roman" w:eastAsia="仿宋_GB2312" w:cs="仿宋_GB2312"/>
                <w:i w:val="0"/>
                <w:iCs w:val="0"/>
                <w:color w:val="000000"/>
                <w:kern w:val="0"/>
                <w:sz w:val="20"/>
                <w:szCs w:val="20"/>
                <w:u w:val="none"/>
                <w:lang w:val="en-US" w:eastAsia="zh-CN" w:bidi="ar"/>
              </w:rPr>
              <w:t>一网通办</w:t>
            </w:r>
            <w:r>
              <w:rPr>
                <w:rStyle w:val="7"/>
                <w:rFonts w:eastAsia="宋体"/>
                <w:lang w:val="en-US" w:eastAsia="zh-CN" w:bidi="ar"/>
              </w:rPr>
              <w:t>”</w:t>
            </w:r>
            <w:r>
              <w:rPr>
                <w:rFonts w:hint="eastAsia" w:ascii="仿宋_GB2312" w:hAnsi="Times New Roman" w:eastAsia="仿宋_GB2312" w:cs="仿宋_GB2312"/>
                <w:i w:val="0"/>
                <w:iCs w:val="0"/>
                <w:color w:val="000000"/>
                <w:kern w:val="0"/>
                <w:sz w:val="20"/>
                <w:szCs w:val="20"/>
                <w:u w:val="none"/>
                <w:lang w:val="en-US" w:eastAsia="zh-CN" w:bidi="ar"/>
              </w:rPr>
              <w:t>总门户等多渠道推广应用。</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102</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省政府办公厅负责发布</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山东省政务服务地图</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工作指引。（</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8</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31</w:t>
            </w:r>
            <w:r>
              <w:rPr>
                <w:rFonts w:hint="eastAsia" w:ascii="仿宋_GB2312" w:hAnsi="宋体" w:eastAsia="仿宋_GB2312" w:cs="仿宋_GB2312"/>
                <w:i w:val="0"/>
                <w:iCs w:val="0"/>
                <w:color w:val="auto"/>
                <w:kern w:val="0"/>
                <w:sz w:val="20"/>
                <w:szCs w:val="20"/>
                <w:u w:val="none"/>
                <w:lang w:val="en-US" w:eastAsia="zh-CN" w:bidi="ar"/>
              </w:rPr>
              <w:t>日前）</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228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103</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仿宋_GB2312" w:hAnsi="Times New Roman" w:eastAsia="仿宋_GB2312" w:cs="仿宋_GB2312"/>
                <w:i w:val="0"/>
                <w:iCs w:val="0"/>
                <w:color w:val="auto"/>
                <w:kern w:val="0"/>
                <w:sz w:val="20"/>
                <w:szCs w:val="20"/>
                <w:u w:val="none"/>
                <w:lang w:val="en-US" w:eastAsia="zh-CN" w:bidi="ar"/>
              </w:rPr>
              <w:t>各市启动</w:t>
            </w:r>
            <w:r>
              <w:rPr>
                <w:rStyle w:val="7"/>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政务服务地图</w:t>
            </w:r>
            <w:r>
              <w:rPr>
                <w:rStyle w:val="7"/>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功能开发及相关业务配置。（</w:t>
            </w:r>
            <w:r>
              <w:rPr>
                <w:rStyle w:val="7"/>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7"/>
                <w:rFonts w:eastAsia="宋体"/>
                <w:color w:val="auto"/>
                <w:lang w:val="en-US" w:eastAsia="zh-CN" w:bidi="ar"/>
              </w:rPr>
              <w:t>8</w:t>
            </w:r>
            <w:r>
              <w:rPr>
                <w:rFonts w:hint="eastAsia" w:ascii="仿宋_GB2312" w:hAnsi="Times New Roman" w:eastAsia="仿宋_GB2312" w:cs="仿宋_GB2312"/>
                <w:i w:val="0"/>
                <w:iCs w:val="0"/>
                <w:color w:val="auto"/>
                <w:kern w:val="0"/>
                <w:sz w:val="20"/>
                <w:szCs w:val="20"/>
                <w:u w:val="none"/>
                <w:lang w:val="en-US" w:eastAsia="zh-CN" w:bidi="ar"/>
              </w:rPr>
              <w:t>月</w:t>
            </w:r>
            <w:r>
              <w:rPr>
                <w:rStyle w:val="7"/>
                <w:rFonts w:eastAsia="宋体"/>
                <w:color w:val="auto"/>
                <w:lang w:val="en-US" w:eastAsia="zh-CN" w:bidi="ar"/>
              </w:rPr>
              <w:t>31</w:t>
            </w:r>
            <w:r>
              <w:rPr>
                <w:rFonts w:hint="eastAsia" w:ascii="仿宋_GB2312" w:hAnsi="Times New Roman" w:eastAsia="仿宋_GB2312" w:cs="仿宋_GB2312"/>
                <w:i w:val="0"/>
                <w:iCs w:val="0"/>
                <w:color w:val="auto"/>
                <w:kern w:val="0"/>
                <w:sz w:val="20"/>
                <w:szCs w:val="20"/>
                <w:u w:val="none"/>
                <w:lang w:val="en-US" w:eastAsia="zh-CN" w:bidi="ar"/>
              </w:rPr>
              <w:t>日前）</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仿宋_GB2312" w:hAnsi="Times New Roman" w:eastAsia="仿宋_GB2312" w:cs="仿宋_GB2312"/>
                <w:i w:val="0"/>
                <w:iCs w:val="0"/>
                <w:color w:val="auto"/>
                <w:kern w:val="0"/>
                <w:sz w:val="20"/>
                <w:szCs w:val="20"/>
                <w:u w:val="none"/>
                <w:lang w:val="en-US" w:eastAsia="zh-CN" w:bidi="ar"/>
              </w:rPr>
              <w:t>各市政府负责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各镇（街）、区直各有关部门负责</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228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104</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仿宋_GB2312" w:hAnsi="Times New Roman" w:eastAsia="仿宋_GB2312" w:cs="仿宋_GB2312"/>
                <w:i w:val="0"/>
                <w:iCs w:val="0"/>
                <w:color w:val="auto"/>
                <w:kern w:val="0"/>
                <w:sz w:val="20"/>
                <w:szCs w:val="20"/>
                <w:u w:val="none"/>
                <w:lang w:val="en-US" w:eastAsia="zh-CN" w:bidi="ar"/>
              </w:rPr>
              <w:t>济南、青岛、临沂、德州、聊城等</w:t>
            </w:r>
            <w:r>
              <w:rPr>
                <w:rStyle w:val="7"/>
                <w:rFonts w:eastAsia="宋体"/>
                <w:color w:val="auto"/>
                <w:lang w:val="en-US" w:eastAsia="zh-CN" w:bidi="ar"/>
              </w:rPr>
              <w:t>5</w:t>
            </w:r>
            <w:r>
              <w:rPr>
                <w:rFonts w:hint="eastAsia" w:ascii="仿宋_GB2312" w:hAnsi="Times New Roman" w:eastAsia="仿宋_GB2312" w:cs="仿宋_GB2312"/>
                <w:i w:val="0"/>
                <w:iCs w:val="0"/>
                <w:color w:val="auto"/>
                <w:kern w:val="0"/>
                <w:sz w:val="20"/>
                <w:szCs w:val="20"/>
                <w:u w:val="none"/>
                <w:lang w:val="en-US" w:eastAsia="zh-CN" w:bidi="ar"/>
              </w:rPr>
              <w:t>市试点完成</w:t>
            </w:r>
            <w:r>
              <w:rPr>
                <w:rStyle w:val="7"/>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政务服务地图</w:t>
            </w:r>
            <w:r>
              <w:rPr>
                <w:rStyle w:val="7"/>
                <w:rFonts w:eastAsia="宋体"/>
                <w:color w:val="auto"/>
                <w:lang w:val="en-US" w:eastAsia="zh-CN" w:bidi="ar"/>
              </w:rPr>
              <w:t>”</w:t>
            </w:r>
            <w:r>
              <w:rPr>
                <w:rFonts w:hint="eastAsia" w:ascii="仿宋_GB2312" w:hAnsi="Times New Roman" w:eastAsia="仿宋_GB2312" w:cs="仿宋_GB2312"/>
                <w:i w:val="0"/>
                <w:iCs w:val="0"/>
                <w:color w:val="auto"/>
                <w:kern w:val="0"/>
                <w:sz w:val="20"/>
                <w:szCs w:val="20"/>
                <w:u w:val="none"/>
                <w:lang w:val="en-US" w:eastAsia="zh-CN" w:bidi="ar"/>
              </w:rPr>
              <w:t>县级以上站点配置及运行。（</w:t>
            </w:r>
            <w:r>
              <w:rPr>
                <w:rStyle w:val="7"/>
                <w:rFonts w:eastAsia="宋体"/>
                <w:color w:val="auto"/>
                <w:lang w:val="en-US" w:eastAsia="zh-CN" w:bidi="ar"/>
              </w:rPr>
              <w:t>2021</w:t>
            </w:r>
            <w:r>
              <w:rPr>
                <w:rFonts w:hint="eastAsia" w:ascii="仿宋_GB2312" w:hAnsi="Times New Roman" w:eastAsia="仿宋_GB2312" w:cs="仿宋_GB2312"/>
                <w:i w:val="0"/>
                <w:iCs w:val="0"/>
                <w:color w:val="auto"/>
                <w:kern w:val="0"/>
                <w:sz w:val="20"/>
                <w:szCs w:val="20"/>
                <w:u w:val="none"/>
                <w:lang w:val="en-US" w:eastAsia="zh-CN" w:bidi="ar"/>
              </w:rPr>
              <w:t>年</w:t>
            </w:r>
            <w:r>
              <w:rPr>
                <w:rStyle w:val="7"/>
                <w:rFonts w:eastAsia="宋体"/>
                <w:color w:val="auto"/>
                <w:lang w:val="en-US" w:eastAsia="zh-CN" w:bidi="ar"/>
              </w:rPr>
              <w:t>9</w:t>
            </w:r>
            <w:r>
              <w:rPr>
                <w:rFonts w:hint="eastAsia" w:ascii="仿宋_GB2312" w:hAnsi="Times New Roman" w:eastAsia="仿宋_GB2312" w:cs="仿宋_GB2312"/>
                <w:i w:val="0"/>
                <w:iCs w:val="0"/>
                <w:color w:val="auto"/>
                <w:kern w:val="0"/>
                <w:sz w:val="20"/>
                <w:szCs w:val="20"/>
                <w:u w:val="none"/>
                <w:lang w:val="en-US" w:eastAsia="zh-CN" w:bidi="ar"/>
              </w:rPr>
              <w:t>月</w:t>
            </w:r>
            <w:r>
              <w:rPr>
                <w:rStyle w:val="7"/>
                <w:rFonts w:eastAsia="宋体"/>
                <w:color w:val="auto"/>
                <w:lang w:val="en-US" w:eastAsia="zh-CN" w:bidi="ar"/>
              </w:rPr>
              <w:t>30</w:t>
            </w:r>
            <w:r>
              <w:rPr>
                <w:rFonts w:hint="eastAsia" w:ascii="仿宋_GB2312" w:hAnsi="Times New Roman" w:eastAsia="仿宋_GB2312" w:cs="仿宋_GB2312"/>
                <w:i w:val="0"/>
                <w:iCs w:val="0"/>
                <w:color w:val="auto"/>
                <w:kern w:val="0"/>
                <w:sz w:val="20"/>
                <w:szCs w:val="20"/>
                <w:u w:val="none"/>
                <w:lang w:val="en-US" w:eastAsia="zh-CN" w:bidi="ar"/>
              </w:rPr>
              <w:t>日前）</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仿宋_GB2312" w:hAnsi="Times New Roman" w:eastAsia="仿宋_GB2312" w:cs="仿宋_GB2312"/>
                <w:i w:val="0"/>
                <w:iCs w:val="0"/>
                <w:color w:val="auto"/>
                <w:kern w:val="0"/>
                <w:sz w:val="20"/>
                <w:szCs w:val="20"/>
                <w:u w:val="none"/>
                <w:lang w:val="en-US" w:eastAsia="zh-CN" w:bidi="ar"/>
              </w:rPr>
              <w:t>济南、青岛、临沂、德州、聊城等市政府负责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auto"/>
                <w:kern w:val="2"/>
                <w:sz w:val="20"/>
                <w:szCs w:val="20"/>
                <w:u w:val="none"/>
                <w:lang w:val="en-US" w:eastAsia="zh-CN" w:bidi="ar-SA"/>
              </w:rPr>
            </w:pP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5" w:hRule="atLeast"/>
          <w:jc w:val="center"/>
        </w:trPr>
        <w:tc>
          <w:tcPr>
            <w:tcW w:w="69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228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105</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省政府办公厅牵头、各市政府负责，整合完善“政务服务地图”各应用功能并正式运行。（</w:t>
            </w:r>
            <w:r>
              <w:rPr>
                <w:rStyle w:val="7"/>
                <w:rFonts w:eastAsia="仿宋_GB2312"/>
                <w:color w:val="auto"/>
                <w:lang w:val="en-US" w:eastAsia="zh-CN" w:bidi="ar"/>
              </w:rPr>
              <w:t>2022</w:t>
            </w:r>
            <w:r>
              <w:rPr>
                <w:rFonts w:hint="eastAsia" w:ascii="仿宋_GB2312" w:hAnsi="宋体" w:eastAsia="仿宋_GB2312" w:cs="仿宋_GB2312"/>
                <w:i w:val="0"/>
                <w:iCs w:val="0"/>
                <w:color w:val="auto"/>
                <w:kern w:val="0"/>
                <w:sz w:val="20"/>
                <w:szCs w:val="20"/>
                <w:u w:val="none"/>
                <w:lang w:val="en-US" w:eastAsia="zh-CN" w:bidi="ar"/>
              </w:rPr>
              <w:t>年</w:t>
            </w:r>
            <w:r>
              <w:rPr>
                <w:rStyle w:val="7"/>
                <w:rFonts w:eastAsia="仿宋_GB2312"/>
                <w:color w:val="auto"/>
                <w:lang w:val="en-US" w:eastAsia="zh-CN" w:bidi="ar"/>
              </w:rPr>
              <w:t>6</w:t>
            </w:r>
            <w:r>
              <w:rPr>
                <w:rFonts w:hint="eastAsia" w:ascii="仿宋_GB2312" w:hAnsi="宋体" w:eastAsia="仿宋_GB2312" w:cs="仿宋_GB2312"/>
                <w:i w:val="0"/>
                <w:iCs w:val="0"/>
                <w:color w:val="auto"/>
                <w:kern w:val="0"/>
                <w:sz w:val="20"/>
                <w:szCs w:val="20"/>
                <w:u w:val="none"/>
                <w:lang w:val="en-US" w:eastAsia="zh-CN" w:bidi="ar"/>
              </w:rPr>
              <w:t>月</w:t>
            </w:r>
            <w:r>
              <w:rPr>
                <w:rStyle w:val="7"/>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仿宋_GB2312" w:hAnsi="Times New Roman" w:eastAsia="仿宋_GB2312" w:cs="仿宋_GB2312"/>
                <w:i w:val="0"/>
                <w:iCs w:val="0"/>
                <w:color w:val="auto"/>
                <w:kern w:val="0"/>
                <w:sz w:val="20"/>
                <w:szCs w:val="20"/>
                <w:u w:val="none"/>
                <w:lang w:val="en-US" w:eastAsia="zh-CN" w:bidi="ar"/>
              </w:rPr>
              <w:t>各市政府负责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各镇（街）、区直各有关部门负责</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69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线上线下融合</w:t>
            </w:r>
          </w:p>
        </w:tc>
        <w:tc>
          <w:tcPr>
            <w:tcW w:w="8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线上线下融合提升</w:t>
            </w:r>
          </w:p>
        </w:tc>
        <w:tc>
          <w:tcPr>
            <w:tcW w:w="750"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提升服务渠道同源性</w:t>
            </w:r>
          </w:p>
        </w:tc>
        <w:tc>
          <w:tcPr>
            <w:tcW w:w="675"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228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仿宋_GB2312" w:hAnsi="Times New Roman" w:eastAsia="仿宋_GB2312" w:cs="仿宋_GB2312"/>
                <w:i w:val="0"/>
                <w:iCs w:val="0"/>
                <w:color w:val="000000"/>
                <w:kern w:val="0"/>
                <w:sz w:val="20"/>
                <w:szCs w:val="20"/>
                <w:u w:val="none"/>
                <w:lang w:val="en-US" w:eastAsia="zh-CN" w:bidi="ar"/>
              </w:rPr>
              <w:t>按照事项标准化提升工作的有关部署，分步推进</w:t>
            </w:r>
            <w:r>
              <w:rPr>
                <w:rStyle w:val="7"/>
                <w:rFonts w:eastAsia="宋体"/>
                <w:lang w:val="en-US" w:eastAsia="zh-CN" w:bidi="ar"/>
              </w:rPr>
              <w:t>“</w:t>
            </w:r>
            <w:r>
              <w:rPr>
                <w:rFonts w:hint="eastAsia" w:ascii="仿宋_GB2312" w:hAnsi="Times New Roman" w:eastAsia="仿宋_GB2312" w:cs="仿宋_GB2312"/>
                <w:i w:val="0"/>
                <w:iCs w:val="0"/>
                <w:color w:val="000000"/>
                <w:kern w:val="0"/>
                <w:sz w:val="20"/>
                <w:szCs w:val="20"/>
                <w:u w:val="none"/>
                <w:lang w:val="en-US" w:eastAsia="zh-CN" w:bidi="ar"/>
              </w:rPr>
              <w:t>事项同源、数据同源、服务同源</w:t>
            </w:r>
            <w:r>
              <w:rPr>
                <w:rStyle w:val="7"/>
                <w:rFonts w:eastAsia="宋体"/>
                <w:lang w:val="en-US" w:eastAsia="zh-CN" w:bidi="ar"/>
              </w:rPr>
              <w:t>”</w:t>
            </w:r>
            <w:r>
              <w:rPr>
                <w:rFonts w:hint="eastAsia" w:ascii="仿宋_GB2312" w:hAnsi="Times New Roman" w:eastAsia="仿宋_GB2312" w:cs="仿宋_GB2312"/>
                <w:i w:val="0"/>
                <w:iCs w:val="0"/>
                <w:color w:val="000000"/>
                <w:kern w:val="0"/>
                <w:sz w:val="20"/>
                <w:szCs w:val="20"/>
                <w:u w:val="none"/>
                <w:lang w:val="en-US" w:eastAsia="zh-CN" w:bidi="ar"/>
              </w:rPr>
              <w:t>管理工作的落实。</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106</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各市、各省直部门负责梳理本级本部门对外服务渠道，形成未实现同源管理（服务事项在“前端展示、窗口收件、业务办理”存在不一致的情况）的服务事项清单。（</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8</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31</w:t>
            </w:r>
            <w:r>
              <w:rPr>
                <w:rFonts w:hint="eastAsia" w:ascii="仿宋_GB2312" w:hAnsi="宋体" w:eastAsia="仿宋_GB2312" w:cs="仿宋_GB2312"/>
                <w:i w:val="0"/>
                <w:iCs w:val="0"/>
                <w:color w:val="auto"/>
                <w:kern w:val="0"/>
                <w:sz w:val="20"/>
                <w:szCs w:val="20"/>
                <w:u w:val="none"/>
                <w:lang w:val="en-US" w:eastAsia="zh-CN" w:bidi="ar"/>
              </w:rPr>
              <w:t>日前）</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69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8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s="黑体"/>
                <w:i w:val="0"/>
                <w:iCs w:val="0"/>
                <w:color w:val="000000"/>
                <w:kern w:val="0"/>
                <w:sz w:val="20"/>
                <w:szCs w:val="20"/>
                <w:u w:val="none"/>
                <w:lang w:val="en-US" w:eastAsia="zh-CN" w:bidi="ar"/>
              </w:rP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228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Times New Roman" w:eastAsia="仿宋_GB2312" w:cs="仿宋_GB2312"/>
                <w:i w:val="0"/>
                <w:iCs w:val="0"/>
                <w:color w:val="000000"/>
                <w:kern w:val="0"/>
                <w:sz w:val="20"/>
                <w:szCs w:val="20"/>
                <w:u w:val="none"/>
                <w:lang w:val="en-US" w:eastAsia="zh-CN" w:bidi="ar"/>
              </w:rP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107</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各市、各省直部门负责，完成政务服务事项管理系统、政务服务网、政务服务平台、自建业务系统等各系统平台的高频事项实现</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前端展示、窗口收件、业务办理</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三侧服务同源和动态更新。（</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省政府办公厅、省大数据局 </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69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8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75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提升线上线下服务的易用性</w:t>
            </w: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Times New Roman" w:eastAsia="仿宋_GB2312" w:cs="仿宋_GB2312"/>
                <w:i w:val="0"/>
                <w:iCs w:val="0"/>
                <w:color w:val="000000"/>
                <w:kern w:val="0"/>
                <w:sz w:val="20"/>
                <w:szCs w:val="20"/>
                <w:u w:val="none"/>
                <w:lang w:val="en-US" w:eastAsia="zh-CN" w:bidi="ar"/>
              </w:rPr>
            </w:pPr>
            <w:r>
              <w:rPr>
                <w:rFonts w:hint="eastAsia" w:ascii="仿宋_GB2312" w:hAnsi="Times New Roman" w:eastAsia="仿宋_GB2312" w:cs="仿宋_GB2312"/>
                <w:i w:val="0"/>
                <w:iCs w:val="0"/>
                <w:color w:val="000000"/>
                <w:kern w:val="0"/>
                <w:sz w:val="20"/>
                <w:szCs w:val="20"/>
                <w:u w:val="none"/>
                <w:lang w:val="en-US" w:eastAsia="zh-CN" w:bidi="ar"/>
              </w:rPr>
              <w:t>依托统建业务办理系统（政务服务平台），加强各自建业务系统对接，推进线上线下统一身份认证、统一咨询辅导、统一预约排队、统一申报入口的进一步融合。重点解决咨询回复不在线、线上申报受理不及时、预约排队不兼容等问题，真正实现企业群众办事</w:t>
            </w:r>
            <w:r>
              <w:rPr>
                <w:rStyle w:val="7"/>
                <w:rFonts w:eastAsia="宋体"/>
                <w:lang w:val="en-US" w:eastAsia="zh-CN" w:bidi="ar"/>
              </w:rPr>
              <w:t>“</w:t>
            </w:r>
            <w:r>
              <w:rPr>
                <w:rFonts w:hint="eastAsia" w:ascii="仿宋_GB2312" w:hAnsi="Times New Roman" w:eastAsia="仿宋_GB2312" w:cs="仿宋_GB2312"/>
                <w:i w:val="0"/>
                <w:iCs w:val="0"/>
                <w:color w:val="000000"/>
                <w:kern w:val="0"/>
                <w:sz w:val="20"/>
                <w:szCs w:val="20"/>
                <w:u w:val="none"/>
                <w:lang w:val="en-US" w:eastAsia="zh-CN" w:bidi="ar"/>
              </w:rPr>
              <w:t>线上找一网、线下找一窗</w:t>
            </w:r>
            <w:r>
              <w:rPr>
                <w:rStyle w:val="7"/>
                <w:rFonts w:eastAsia="宋体"/>
                <w:lang w:val="en-US" w:eastAsia="zh-CN" w:bidi="ar"/>
              </w:rPr>
              <w:t>”</w:t>
            </w:r>
            <w:r>
              <w:rPr>
                <w:rFonts w:hint="eastAsia" w:ascii="仿宋_GB2312" w:hAnsi="Times New Roman" w:eastAsia="仿宋_GB2312" w:cs="仿宋_GB2312"/>
                <w:i w:val="0"/>
                <w:iCs w:val="0"/>
                <w:color w:val="000000"/>
                <w:kern w:val="0"/>
                <w:sz w:val="20"/>
                <w:szCs w:val="20"/>
                <w:u w:val="none"/>
                <w:lang w:val="en-US" w:eastAsia="zh-CN" w:bidi="ar"/>
              </w:rPr>
              <w:t>。</w:t>
            </w:r>
            <w:r>
              <w:rPr>
                <w:rStyle w:val="7"/>
                <w:rFonts w:eastAsia="宋体"/>
                <w:lang w:val="en-US" w:eastAsia="zh-CN" w:bidi="ar"/>
              </w:rPr>
              <w:t>“</w:t>
            </w:r>
            <w:r>
              <w:rPr>
                <w:rFonts w:hint="eastAsia" w:ascii="仿宋_GB2312" w:hAnsi="Times New Roman" w:eastAsia="仿宋_GB2312" w:cs="仿宋_GB2312"/>
                <w:i w:val="0"/>
                <w:iCs w:val="0"/>
                <w:color w:val="000000"/>
                <w:kern w:val="0"/>
                <w:sz w:val="20"/>
                <w:szCs w:val="20"/>
                <w:u w:val="none"/>
                <w:lang w:val="en-US" w:eastAsia="zh-CN" w:bidi="ar"/>
              </w:rPr>
              <w:t>单点登录、全网通行</w:t>
            </w:r>
            <w:r>
              <w:rPr>
                <w:rStyle w:val="7"/>
                <w:rFonts w:eastAsia="宋体"/>
                <w:lang w:val="en-US" w:eastAsia="zh-CN" w:bidi="ar"/>
              </w:rPr>
              <w:t>”</w:t>
            </w:r>
            <w:r>
              <w:rPr>
                <w:rFonts w:hint="eastAsia" w:ascii="仿宋_GB2312" w:hAnsi="Times New Roman" w:eastAsia="仿宋_GB2312" w:cs="仿宋_GB2312"/>
                <w:i w:val="0"/>
                <w:iCs w:val="0"/>
                <w:color w:val="000000"/>
                <w:kern w:val="0"/>
                <w:sz w:val="20"/>
                <w:szCs w:val="20"/>
                <w:u w:val="none"/>
                <w:lang w:val="en-US" w:eastAsia="zh-CN" w:bidi="ar"/>
              </w:rPr>
              <w:t>。</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108</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依托统建业务办理系统（政务服务平台），加强各自建业务系统对接，推进高频行政许可事项线上线下统一身份认证、统一咨询辅导、统一预约排队、统一申报入口的进一步融合。重点解决咨询回复不在线、线上申报受理不及时、预约排队不兼容等问题，真正实现企业群众办事</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线上找一网、线下找一窗</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单点登录、全网通行</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69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线上线下融合</w:t>
            </w:r>
          </w:p>
        </w:tc>
        <w:tc>
          <w:tcPr>
            <w:tcW w:w="8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线上线下融合提升</w:t>
            </w:r>
          </w:p>
        </w:tc>
        <w:tc>
          <w:tcPr>
            <w:tcW w:w="75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提升线上线下服务的易用性</w:t>
            </w:r>
          </w:p>
        </w:tc>
        <w:tc>
          <w:tcPr>
            <w:tcW w:w="675"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Times New Roman" w:eastAsia="仿宋_GB2312" w:cs="仿宋_GB2312"/>
                <w:i w:val="0"/>
                <w:iCs w:val="0"/>
                <w:color w:val="000000"/>
                <w:kern w:val="0"/>
                <w:sz w:val="20"/>
                <w:szCs w:val="20"/>
                <w:u w:val="none"/>
                <w:lang w:val="en-US" w:eastAsia="zh-CN" w:bidi="ar"/>
              </w:rPr>
            </w:pPr>
            <w:r>
              <w:rPr>
                <w:rFonts w:hint="eastAsia" w:ascii="仿宋_GB2312" w:hAnsi="Times New Roman" w:eastAsia="仿宋_GB2312" w:cs="仿宋_GB2312"/>
                <w:i w:val="0"/>
                <w:iCs w:val="0"/>
                <w:color w:val="000000"/>
                <w:kern w:val="0"/>
                <w:sz w:val="20"/>
                <w:szCs w:val="20"/>
                <w:u w:val="none"/>
                <w:lang w:val="en-US" w:eastAsia="zh-CN" w:bidi="ar"/>
              </w:rPr>
              <w:t>依托统建业务办理系统（政务服务平台），加强各自建业务系统对接，推进线上线下统一身份认证、统一咨询辅导、统一预约排队、统一申报入口的进一步融合。重点解决咨询回复不在线、线上申报受理不及时、预约排队不兼容等问题，真正实现企业群众办事</w:t>
            </w:r>
            <w:r>
              <w:rPr>
                <w:rStyle w:val="7"/>
                <w:rFonts w:eastAsia="宋体"/>
                <w:lang w:val="en-US" w:eastAsia="zh-CN" w:bidi="ar"/>
              </w:rPr>
              <w:t>“</w:t>
            </w:r>
            <w:r>
              <w:rPr>
                <w:rFonts w:hint="eastAsia" w:ascii="仿宋_GB2312" w:hAnsi="Times New Roman" w:eastAsia="仿宋_GB2312" w:cs="仿宋_GB2312"/>
                <w:i w:val="0"/>
                <w:iCs w:val="0"/>
                <w:color w:val="000000"/>
                <w:kern w:val="0"/>
                <w:sz w:val="20"/>
                <w:szCs w:val="20"/>
                <w:u w:val="none"/>
                <w:lang w:val="en-US" w:eastAsia="zh-CN" w:bidi="ar"/>
              </w:rPr>
              <w:t>线上找一网、线下找一窗</w:t>
            </w:r>
            <w:r>
              <w:rPr>
                <w:rStyle w:val="7"/>
                <w:rFonts w:eastAsia="宋体"/>
                <w:lang w:val="en-US" w:eastAsia="zh-CN" w:bidi="ar"/>
              </w:rPr>
              <w:t>”</w:t>
            </w:r>
            <w:r>
              <w:rPr>
                <w:rFonts w:hint="eastAsia" w:ascii="仿宋_GB2312" w:hAnsi="Times New Roman" w:eastAsia="仿宋_GB2312" w:cs="仿宋_GB2312"/>
                <w:i w:val="0"/>
                <w:iCs w:val="0"/>
                <w:color w:val="000000"/>
                <w:kern w:val="0"/>
                <w:sz w:val="20"/>
                <w:szCs w:val="20"/>
                <w:u w:val="none"/>
                <w:lang w:val="en-US" w:eastAsia="zh-CN" w:bidi="ar"/>
              </w:rPr>
              <w:t>。</w:t>
            </w:r>
            <w:r>
              <w:rPr>
                <w:rStyle w:val="7"/>
                <w:rFonts w:eastAsia="宋体"/>
                <w:lang w:val="en-US" w:eastAsia="zh-CN" w:bidi="ar"/>
              </w:rPr>
              <w:t>“</w:t>
            </w:r>
            <w:r>
              <w:rPr>
                <w:rFonts w:hint="eastAsia" w:ascii="仿宋_GB2312" w:hAnsi="Times New Roman" w:eastAsia="仿宋_GB2312" w:cs="仿宋_GB2312"/>
                <w:i w:val="0"/>
                <w:iCs w:val="0"/>
                <w:color w:val="000000"/>
                <w:kern w:val="0"/>
                <w:sz w:val="20"/>
                <w:szCs w:val="20"/>
                <w:u w:val="none"/>
                <w:lang w:val="en-US" w:eastAsia="zh-CN" w:bidi="ar"/>
              </w:rPr>
              <w:t>单点登录、全网通行</w:t>
            </w:r>
            <w:r>
              <w:rPr>
                <w:rStyle w:val="7"/>
                <w:rFonts w:eastAsia="宋体"/>
                <w:lang w:val="en-US" w:eastAsia="zh-CN" w:bidi="ar"/>
              </w:rPr>
              <w:t>”</w:t>
            </w:r>
            <w:r>
              <w:rPr>
                <w:rFonts w:hint="eastAsia" w:ascii="仿宋_GB2312" w:hAnsi="Times New Roman" w:eastAsia="仿宋_GB2312" w:cs="仿宋_GB2312"/>
                <w:i w:val="0"/>
                <w:iCs w:val="0"/>
                <w:color w:val="000000"/>
                <w:kern w:val="0"/>
                <w:sz w:val="20"/>
                <w:szCs w:val="20"/>
                <w:u w:val="none"/>
                <w:lang w:val="en-US" w:eastAsia="zh-CN" w:bidi="ar"/>
              </w:rPr>
              <w:t>。</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109</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依托统建业务办理系统（政务服务平台），加强各自建业务系统对接，推进所有依申请政务服务事项线上线下统一身份认证、统一咨询辅导、统一预约排队、统一申报入口的进一步融合。重点解决咨询回复不在线、线上申报受理不及时、预约排队不兼容等问题，真正实现企业群众办事</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线上找一网、线下找一窗</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单点登录、全网通行</w:t>
            </w:r>
            <w:r>
              <w:rPr>
                <w:rStyle w:val="8"/>
                <w:rFonts w:eastAsia="仿宋_GB2312"/>
                <w:color w:val="auto"/>
                <w:lang w:val="en-US" w:eastAsia="zh-CN" w:bidi="ar"/>
              </w:rPr>
              <w:t>”</w:t>
            </w:r>
            <w:r>
              <w:rPr>
                <w:rFonts w:hint="eastAsia" w:ascii="仿宋_GB2312" w:hAnsi="宋体" w:eastAsia="仿宋_GB2312" w:cs="仿宋_GB2312"/>
                <w:i w:val="0"/>
                <w:iCs w:val="0"/>
                <w:color w:val="auto"/>
                <w:kern w:val="0"/>
                <w:sz w:val="20"/>
                <w:szCs w:val="20"/>
                <w:u w:val="none"/>
                <w:lang w:val="en-US" w:eastAsia="zh-CN" w:bidi="ar"/>
              </w:rPr>
              <w:t>。（</w:t>
            </w:r>
            <w:r>
              <w:rPr>
                <w:rStyle w:val="8"/>
                <w:rFonts w:eastAsia="仿宋_GB2312"/>
                <w:color w:val="auto"/>
                <w:lang w:val="en-US" w:eastAsia="zh-CN" w:bidi="ar"/>
              </w:rPr>
              <w:t>2022</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11</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jc w:val="center"/>
        </w:trPr>
        <w:tc>
          <w:tcPr>
            <w:tcW w:w="69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8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750"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提升办件数据汇聚的实时性</w:t>
            </w: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228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Times New Roman" w:eastAsia="仿宋_GB2312" w:cs="仿宋_GB2312"/>
                <w:i w:val="0"/>
                <w:iCs w:val="0"/>
                <w:color w:val="000000"/>
                <w:kern w:val="0"/>
                <w:sz w:val="20"/>
                <w:szCs w:val="20"/>
                <w:u w:val="none"/>
                <w:lang w:val="en-US" w:eastAsia="zh-CN" w:bidi="ar"/>
              </w:rPr>
            </w:pPr>
            <w:r>
              <w:rPr>
                <w:rFonts w:hint="eastAsia" w:ascii="仿宋_GB2312" w:hAnsi="Times New Roman" w:eastAsia="仿宋_GB2312" w:cs="仿宋_GB2312"/>
                <w:i w:val="0"/>
                <w:iCs w:val="0"/>
                <w:color w:val="000000"/>
                <w:kern w:val="0"/>
                <w:sz w:val="20"/>
                <w:szCs w:val="20"/>
                <w:u w:val="none"/>
                <w:lang w:val="en-US" w:eastAsia="zh-CN" w:bidi="ar"/>
              </w:rPr>
              <w:t>优化各渠道（</w:t>
            </w:r>
            <w:r>
              <w:rPr>
                <w:rStyle w:val="7"/>
                <w:rFonts w:eastAsia="宋体"/>
                <w:lang w:val="en-US" w:eastAsia="zh-CN" w:bidi="ar"/>
              </w:rPr>
              <w:t>PC</w:t>
            </w:r>
            <w:r>
              <w:rPr>
                <w:rFonts w:hint="eastAsia" w:ascii="仿宋_GB2312" w:hAnsi="Times New Roman" w:eastAsia="仿宋_GB2312" w:cs="仿宋_GB2312"/>
                <w:i w:val="0"/>
                <w:iCs w:val="0"/>
                <w:color w:val="000000"/>
                <w:kern w:val="0"/>
                <w:sz w:val="20"/>
                <w:szCs w:val="20"/>
                <w:u w:val="none"/>
                <w:lang w:val="en-US" w:eastAsia="zh-CN" w:bidi="ar"/>
              </w:rPr>
              <w:t>端、大厅窗口、移动端、自助终端）办件数据归集方式，实时、全量、准确汇聚线上线下运行事项和数据，实现线上线下精准监管和分析。</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110</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省大数据局负责发布办件数据实时归集渠道技术规范。（</w:t>
            </w:r>
            <w:r>
              <w:rPr>
                <w:rStyle w:val="7"/>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7"/>
                <w:rFonts w:eastAsia="仿宋_GB2312"/>
                <w:color w:val="auto"/>
                <w:lang w:val="en-US" w:eastAsia="zh-CN" w:bidi="ar"/>
              </w:rPr>
              <w:t>8</w:t>
            </w:r>
            <w:r>
              <w:rPr>
                <w:rFonts w:hint="eastAsia" w:ascii="仿宋_GB2312" w:hAnsi="宋体" w:eastAsia="仿宋_GB2312" w:cs="仿宋_GB2312"/>
                <w:i w:val="0"/>
                <w:iCs w:val="0"/>
                <w:color w:val="auto"/>
                <w:kern w:val="0"/>
                <w:sz w:val="20"/>
                <w:szCs w:val="20"/>
                <w:u w:val="none"/>
                <w:lang w:val="en-US" w:eastAsia="zh-CN" w:bidi="ar"/>
              </w:rPr>
              <w:t>月</w:t>
            </w:r>
            <w:r>
              <w:rPr>
                <w:rStyle w:val="7"/>
                <w:rFonts w:eastAsia="仿宋_GB2312"/>
                <w:color w:val="auto"/>
                <w:lang w:val="en-US" w:eastAsia="zh-CN" w:bidi="ar"/>
              </w:rPr>
              <w:t>31</w:t>
            </w:r>
            <w:r>
              <w:rPr>
                <w:rFonts w:hint="eastAsia" w:ascii="仿宋_GB2312" w:hAnsi="宋体" w:eastAsia="仿宋_GB2312" w:cs="仿宋_GB2312"/>
                <w:i w:val="0"/>
                <w:iCs w:val="0"/>
                <w:color w:val="auto"/>
                <w:kern w:val="0"/>
                <w:sz w:val="20"/>
                <w:szCs w:val="20"/>
                <w:u w:val="none"/>
                <w:lang w:val="en-US" w:eastAsia="zh-CN" w:bidi="ar"/>
              </w:rPr>
              <w:t>日前）</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省大数据局负责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kern w:val="0"/>
                <w:sz w:val="20"/>
                <w:szCs w:val="20"/>
                <w:u w:val="none"/>
                <w:lang w:val="en-US" w:eastAsia="zh-CN" w:bidi="ar"/>
              </w:rPr>
            </w:pP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0" w:hRule="atLeast"/>
          <w:jc w:val="center"/>
        </w:trPr>
        <w:tc>
          <w:tcPr>
            <w:tcW w:w="69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8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s="黑体"/>
                <w:i w:val="0"/>
                <w:iCs w:val="0"/>
                <w:color w:val="000000"/>
                <w:kern w:val="0"/>
                <w:sz w:val="20"/>
                <w:szCs w:val="20"/>
                <w:u w:val="none"/>
                <w:lang w:val="en-US" w:eastAsia="zh-CN" w:bidi="ar"/>
              </w:rP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228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Times New Roman" w:eastAsia="仿宋_GB2312" w:cs="仿宋_GB2312"/>
                <w:i w:val="0"/>
                <w:iCs w:val="0"/>
                <w:color w:val="000000"/>
                <w:kern w:val="0"/>
                <w:sz w:val="20"/>
                <w:szCs w:val="20"/>
                <w:u w:val="none"/>
                <w:lang w:val="en-US" w:eastAsia="zh-CN" w:bidi="ar"/>
              </w:rP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111</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负责，推进各级政务服务平台和部门自建业务系统按照办件数据实时归集渠道技术规范完成对接，线上线下办件数据实时、全量、准确归集，（PC端、大厅窗口、移动端、自助终端）等各渠道数据分类汇聚，实现线上线下办件数据的精准监管和分析。（</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日前，持续推进）</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省大数据局</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0" w:hRule="atLeast"/>
          <w:jc w:val="center"/>
        </w:trPr>
        <w:tc>
          <w:tcPr>
            <w:tcW w:w="69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线上线下融合</w:t>
            </w:r>
          </w:p>
        </w:tc>
        <w:tc>
          <w:tcPr>
            <w:tcW w:w="8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线上线下融合提升</w:t>
            </w:r>
          </w:p>
        </w:tc>
        <w:tc>
          <w:tcPr>
            <w:tcW w:w="750"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提升业务办理的协同性</w:t>
            </w:r>
          </w:p>
        </w:tc>
        <w:tc>
          <w:tcPr>
            <w:tcW w:w="675"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228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Times New Roman"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各级各部门要依据本行政区域政务服务发展水平、保障能力等实际情况，合理配置线上线下政务服务资源，在推动更多政务服务事项网上办理的同时，同步提升线下办事能力和服务能力。对已实现网上办理的事项，要同步提供线下窗口办事服务；在线下办理的事项，不得强制要求申请人先到网上预约或补填网上流程；已在线收取规范化电子材料的，不得要求申请人再提交纸质材料。</w:t>
            </w: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合理配置线上线下政务服务资源，在推动更多政务服务事项网上办理的同时，同步提升线下办事能力和服务能力。推进高频政务服务事项的线上线下办理流程统一。在线下办理的事项，不得强制要求申请人先到网上预约或补填网上流程；已在线收取规范化电子材料的，不得要求申请人再提交纸质材料。（</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9</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0" w:hRule="atLeast"/>
          <w:jc w:val="center"/>
        </w:trPr>
        <w:tc>
          <w:tcPr>
            <w:tcW w:w="69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8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0"/>
                <w:szCs w:val="20"/>
                <w:u w:val="none"/>
                <w:lang w:val="en-US" w:eastAsia="zh-CN" w:bidi="ar"/>
              </w:rPr>
            </w:pPr>
          </w:p>
        </w:tc>
        <w:tc>
          <w:tcPr>
            <w:tcW w:w="75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s="黑体"/>
                <w:i w:val="0"/>
                <w:iCs w:val="0"/>
                <w:color w:val="000000"/>
                <w:kern w:val="0"/>
                <w:sz w:val="20"/>
                <w:szCs w:val="20"/>
                <w:u w:val="none"/>
                <w:lang w:val="en-US" w:eastAsia="zh-CN" w:bidi="ar"/>
              </w:rPr>
            </w:pPr>
          </w:p>
        </w:tc>
        <w:tc>
          <w:tcPr>
            <w:tcW w:w="6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228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113</w:t>
            </w:r>
          </w:p>
        </w:tc>
        <w:tc>
          <w:tcPr>
            <w:tcW w:w="47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各省直部门合理配置线上线下政务服务资源，在推动更多政务服务事项网上办理的同时，同步提升线下办事能力和服务能力。推进依申请政务服务事项的线上线下办理流程统一。在线下办理的事项，不得强制要求申请人先到网上预约或补填网上流程；已在线收取规范化电子材料的，不得要求申请人再提交纸质材料。（</w:t>
            </w:r>
            <w:r>
              <w:rPr>
                <w:rStyle w:val="8"/>
                <w:rFonts w:eastAsia="仿宋_GB2312"/>
                <w:color w:val="auto"/>
                <w:lang w:val="en-US" w:eastAsia="zh-CN" w:bidi="ar"/>
              </w:rPr>
              <w:t>2021</w:t>
            </w:r>
            <w:r>
              <w:rPr>
                <w:rFonts w:hint="eastAsia" w:ascii="仿宋_GB2312" w:hAnsi="宋体" w:eastAsia="仿宋_GB2312" w:cs="仿宋_GB2312"/>
                <w:i w:val="0"/>
                <w:iCs w:val="0"/>
                <w:color w:val="auto"/>
                <w:kern w:val="0"/>
                <w:sz w:val="20"/>
                <w:szCs w:val="20"/>
                <w:u w:val="none"/>
                <w:lang w:val="en-US" w:eastAsia="zh-CN" w:bidi="ar"/>
              </w:rPr>
              <w:t>年</w:t>
            </w:r>
            <w:r>
              <w:rPr>
                <w:rStyle w:val="8"/>
                <w:rFonts w:eastAsia="仿宋_GB2312"/>
                <w:color w:val="auto"/>
                <w:lang w:val="en-US" w:eastAsia="zh-CN" w:bidi="ar"/>
              </w:rPr>
              <w:t>11</w:t>
            </w:r>
            <w:r>
              <w:rPr>
                <w:rFonts w:hint="eastAsia" w:ascii="仿宋_GB2312" w:hAnsi="宋体" w:eastAsia="仿宋_GB2312" w:cs="仿宋_GB2312"/>
                <w:i w:val="0"/>
                <w:iCs w:val="0"/>
                <w:color w:val="auto"/>
                <w:kern w:val="0"/>
                <w:sz w:val="20"/>
                <w:szCs w:val="20"/>
                <w:u w:val="none"/>
                <w:lang w:val="en-US" w:eastAsia="zh-CN" w:bidi="ar"/>
              </w:rPr>
              <w:t>月</w:t>
            </w:r>
            <w:r>
              <w:rPr>
                <w:rStyle w:val="8"/>
                <w:rFonts w:eastAsia="仿宋_GB2312"/>
                <w:color w:val="auto"/>
                <w:lang w:val="en-US" w:eastAsia="zh-CN" w:bidi="ar"/>
              </w:rPr>
              <w:t>30</w:t>
            </w:r>
            <w:r>
              <w:rPr>
                <w:rFonts w:hint="eastAsia" w:ascii="仿宋_GB2312" w:hAnsi="宋体" w:eastAsia="仿宋_GB2312" w:cs="仿宋_GB2312"/>
                <w:i w:val="0"/>
                <w:iCs w:val="0"/>
                <w:color w:val="auto"/>
                <w:kern w:val="0"/>
                <w:sz w:val="20"/>
                <w:szCs w:val="20"/>
                <w:u w:val="none"/>
                <w:lang w:val="en-US" w:eastAsia="zh-CN" w:bidi="ar"/>
              </w:rPr>
              <w:t>日前）</w:t>
            </w:r>
          </w:p>
        </w:tc>
        <w:tc>
          <w:tcPr>
            <w:tcW w:w="6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省政府办公厅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各市政府、省直各有关部门负责</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宋体" w:eastAsia="仿宋_GB2312" w:cs="仿宋_GB2312"/>
                <w:i w:val="0"/>
                <w:iCs w:val="0"/>
                <w:color w:val="auto"/>
                <w:kern w:val="2"/>
                <w:sz w:val="20"/>
                <w:szCs w:val="20"/>
                <w:u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 xml:space="preserve">各镇（街）、区直各有关部门负责 </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59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kern w:val="0"/>
                <w:sz w:val="20"/>
                <w:szCs w:val="20"/>
                <w:u w:val="none"/>
                <w:lang w:val="en-US" w:eastAsia="zh-CN" w:bidi="ar"/>
              </w:rPr>
            </w:pPr>
          </w:p>
        </w:tc>
      </w:tr>
    </w:tbl>
    <w:p>
      <w:pPr>
        <w:pStyle w:val="2"/>
        <w:rPr>
          <w:rFonts w:hint="eastAsia"/>
        </w:rPr>
      </w:pPr>
    </w:p>
    <w:p>
      <w:r>
        <w:br w:type="page"/>
      </w:r>
    </w:p>
    <w:tbl>
      <w:tblPr>
        <w:tblStyle w:val="4"/>
        <w:tblW w:w="139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3927"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2020年山东省一体化政务服务能力（政务服务</w:t>
            </w:r>
            <w:r>
              <w:rPr>
                <w:rFonts w:hint="default" w:ascii="Times New Roman" w:hAnsi="Times New Roman" w:eastAsia="方正小标宋简体" w:cs="Times New Roman"/>
                <w:i w:val="0"/>
                <w:iCs w:val="0"/>
                <w:color w:val="000000"/>
                <w:kern w:val="0"/>
                <w:sz w:val="44"/>
                <w:szCs w:val="44"/>
                <w:u w:val="none"/>
                <w:lang w:val="en-US" w:eastAsia="zh-CN" w:bidi="ar"/>
              </w:rPr>
              <w:t>“</w:t>
            </w:r>
            <w:r>
              <w:rPr>
                <w:rFonts w:hint="eastAsia" w:ascii="方正小标宋简体" w:hAnsi="方正小标宋简体" w:eastAsia="方正小标宋简体" w:cs="方正小标宋简体"/>
                <w:i w:val="0"/>
                <w:iCs w:val="0"/>
                <w:color w:val="000000"/>
                <w:kern w:val="0"/>
                <w:sz w:val="44"/>
                <w:szCs w:val="44"/>
                <w:u w:val="none"/>
                <w:lang w:val="en-US" w:eastAsia="zh-CN" w:bidi="ar"/>
              </w:rPr>
              <w:t>好差评</w:t>
            </w:r>
            <w:r>
              <w:rPr>
                <w:rFonts w:hint="default" w:ascii="Times New Roman" w:hAnsi="Times New Roman" w:eastAsia="方正小标宋简体" w:cs="Times New Roman"/>
                <w:i w:val="0"/>
                <w:iCs w:val="0"/>
                <w:color w:val="000000"/>
                <w:kern w:val="0"/>
                <w:sz w:val="44"/>
                <w:szCs w:val="44"/>
                <w:u w:val="none"/>
                <w:lang w:val="en-US" w:eastAsia="zh-CN" w:bidi="ar"/>
              </w:rPr>
              <w:t>”</w:t>
            </w:r>
            <w:r>
              <w:rPr>
                <w:rFonts w:hint="eastAsia" w:ascii="方正小标宋简体" w:hAnsi="方正小标宋简体" w:eastAsia="方正小标宋简体" w:cs="方正小标宋简体"/>
                <w:i w:val="0"/>
                <w:iCs w:val="0"/>
                <w:color w:val="000000"/>
                <w:kern w:val="0"/>
                <w:sz w:val="44"/>
                <w:szCs w:val="4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调查评估反馈问题整改台账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92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部门：                                                  填表人：                        联系电话：</w:t>
            </w:r>
          </w:p>
        </w:tc>
      </w:tr>
    </w:tbl>
    <w:tbl>
      <w:tblPr>
        <w:tblStyle w:val="4"/>
        <w:tblpPr w:leftFromText="180" w:rightFromText="180" w:vertAnchor="page" w:horzAnchor="page" w:tblpX="1566" w:tblpY="3573"/>
        <w:tblOverlap w:val="never"/>
        <w:tblW w:w="139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2"/>
        <w:gridCol w:w="863"/>
        <w:gridCol w:w="2730"/>
        <w:gridCol w:w="4215"/>
        <w:gridCol w:w="1131"/>
        <w:gridCol w:w="1104"/>
        <w:gridCol w:w="1080"/>
        <w:gridCol w:w="1380"/>
        <w:gridCol w:w="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00" w:hRule="atLeast"/>
          <w:tblHead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3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存在问题</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整改要求</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省级牵头</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部门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市级责任</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区级责任部门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工作进展</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政务服务“好差评”</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Style w:val="11"/>
                <w:rFonts w:hint="eastAsia" w:ascii="仿宋_GB2312" w:hAnsi="仿宋_GB2312" w:eastAsia="仿宋_GB2312" w:cs="仿宋_GB2312"/>
                <w:lang w:val="en-US" w:eastAsia="zh-CN" w:bidi="ar"/>
              </w:rPr>
              <w:t>省级政务服务平台汇聚到国家平台的</w:t>
            </w:r>
            <w:r>
              <w:rPr>
                <w:rFonts w:hint="eastAsia" w:ascii="仿宋_GB2312" w:hAnsi="仿宋_GB2312" w:eastAsia="仿宋_GB2312" w:cs="仿宋_GB2312"/>
                <w:i w:val="0"/>
                <w:iCs w:val="0"/>
                <w:color w:val="000000"/>
                <w:kern w:val="0"/>
                <w:sz w:val="20"/>
                <w:szCs w:val="20"/>
                <w:u w:val="none"/>
                <w:lang w:val="en-US" w:eastAsia="zh-CN" w:bidi="ar"/>
              </w:rPr>
              <w:t>“</w:t>
            </w:r>
            <w:r>
              <w:rPr>
                <w:rStyle w:val="11"/>
                <w:rFonts w:hint="eastAsia" w:ascii="仿宋_GB2312" w:hAnsi="仿宋_GB2312" w:eastAsia="仿宋_GB2312" w:cs="仿宋_GB2312"/>
                <w:lang w:val="en-US" w:eastAsia="zh-CN" w:bidi="ar"/>
              </w:rPr>
              <w:t>好差评</w:t>
            </w:r>
            <w:r>
              <w:rPr>
                <w:rFonts w:hint="eastAsia" w:ascii="仿宋_GB2312" w:hAnsi="仿宋_GB2312" w:eastAsia="仿宋_GB2312" w:cs="仿宋_GB2312"/>
                <w:i w:val="0"/>
                <w:iCs w:val="0"/>
                <w:color w:val="000000"/>
                <w:kern w:val="0"/>
                <w:sz w:val="20"/>
                <w:szCs w:val="20"/>
                <w:u w:val="none"/>
                <w:lang w:val="en-US" w:eastAsia="zh-CN" w:bidi="ar"/>
              </w:rPr>
              <w:t>”</w:t>
            </w:r>
            <w:r>
              <w:rPr>
                <w:rStyle w:val="11"/>
                <w:rFonts w:hint="eastAsia" w:ascii="仿宋_GB2312" w:hAnsi="仿宋_GB2312" w:eastAsia="仿宋_GB2312" w:cs="仿宋_GB2312"/>
                <w:lang w:val="en-US" w:eastAsia="zh-CN" w:bidi="ar"/>
              </w:rPr>
              <w:t>总评价数量为</w:t>
            </w:r>
            <w:r>
              <w:rPr>
                <w:rFonts w:hint="eastAsia" w:ascii="仿宋_GB2312" w:hAnsi="仿宋_GB2312" w:eastAsia="仿宋_GB2312" w:cs="仿宋_GB2312"/>
                <w:i w:val="0"/>
                <w:iCs w:val="0"/>
                <w:color w:val="000000"/>
                <w:kern w:val="0"/>
                <w:sz w:val="20"/>
                <w:szCs w:val="20"/>
                <w:u w:val="none"/>
                <w:lang w:val="en-US" w:eastAsia="zh-CN" w:bidi="ar"/>
              </w:rPr>
              <w:t>23</w:t>
            </w:r>
            <w:r>
              <w:rPr>
                <w:rStyle w:val="11"/>
                <w:rFonts w:hint="eastAsia" w:ascii="仿宋_GB2312" w:hAnsi="仿宋_GB2312" w:eastAsia="仿宋_GB2312" w:cs="仿宋_GB2312"/>
                <w:lang w:val="en-US" w:eastAsia="zh-CN" w:bidi="ar"/>
              </w:rPr>
              <w:t>万，主动评价数量为</w:t>
            </w:r>
            <w:r>
              <w:rPr>
                <w:rFonts w:hint="eastAsia" w:ascii="仿宋_GB2312" w:hAnsi="仿宋_GB2312" w:eastAsia="仿宋_GB2312" w:cs="仿宋_GB2312"/>
                <w:i w:val="0"/>
                <w:iCs w:val="0"/>
                <w:color w:val="000000"/>
                <w:kern w:val="0"/>
                <w:sz w:val="20"/>
                <w:szCs w:val="20"/>
                <w:u w:val="none"/>
                <w:lang w:val="en-US" w:eastAsia="zh-CN" w:bidi="ar"/>
              </w:rPr>
              <w:t>9</w:t>
            </w:r>
            <w:r>
              <w:rPr>
                <w:rStyle w:val="11"/>
                <w:rFonts w:hint="eastAsia" w:ascii="仿宋_GB2312" w:hAnsi="仿宋_GB2312" w:eastAsia="仿宋_GB2312" w:cs="仿宋_GB2312"/>
                <w:lang w:val="en-US" w:eastAsia="zh-CN" w:bidi="ar"/>
              </w:rPr>
              <w:t>万，主动评价率为</w:t>
            </w:r>
            <w:r>
              <w:rPr>
                <w:rFonts w:hint="eastAsia" w:ascii="仿宋_GB2312" w:hAnsi="仿宋_GB2312" w:eastAsia="仿宋_GB2312" w:cs="仿宋_GB2312"/>
                <w:i w:val="0"/>
                <w:iCs w:val="0"/>
                <w:color w:val="000000"/>
                <w:kern w:val="0"/>
                <w:sz w:val="20"/>
                <w:szCs w:val="20"/>
                <w:u w:val="none"/>
                <w:lang w:val="en-US" w:eastAsia="zh-CN" w:bidi="ar"/>
              </w:rPr>
              <w:t>39%</w:t>
            </w:r>
            <w:r>
              <w:rPr>
                <w:rStyle w:val="11"/>
                <w:rFonts w:hint="eastAsia" w:ascii="仿宋_GB2312" w:hAnsi="仿宋_GB2312" w:eastAsia="仿宋_GB2312" w:cs="仿宋_GB2312"/>
                <w:lang w:val="en-US" w:eastAsia="zh-CN" w:bidi="ar"/>
              </w:rPr>
              <w:t>，主动评价占业务申报比例较低，</w:t>
            </w:r>
            <w:r>
              <w:rPr>
                <w:rFonts w:hint="eastAsia" w:ascii="仿宋_GB2312" w:hAnsi="仿宋_GB2312" w:eastAsia="仿宋_GB2312" w:cs="仿宋_GB2312"/>
                <w:i w:val="0"/>
                <w:iCs w:val="0"/>
                <w:color w:val="000000"/>
                <w:kern w:val="0"/>
                <w:sz w:val="20"/>
                <w:szCs w:val="20"/>
                <w:u w:val="none"/>
                <w:lang w:val="en-US" w:eastAsia="zh-CN" w:bidi="ar"/>
              </w:rPr>
              <w:t>“</w:t>
            </w:r>
            <w:r>
              <w:rPr>
                <w:rStyle w:val="11"/>
                <w:rFonts w:hint="eastAsia" w:ascii="仿宋_GB2312" w:hAnsi="仿宋_GB2312" w:eastAsia="仿宋_GB2312" w:cs="仿宋_GB2312"/>
                <w:lang w:val="en-US" w:eastAsia="zh-CN" w:bidi="ar"/>
              </w:rPr>
              <w:t>好差评</w:t>
            </w:r>
            <w:r>
              <w:rPr>
                <w:rFonts w:hint="eastAsia" w:ascii="仿宋_GB2312" w:hAnsi="仿宋_GB2312" w:eastAsia="仿宋_GB2312" w:cs="仿宋_GB2312"/>
                <w:i w:val="0"/>
                <w:iCs w:val="0"/>
                <w:color w:val="000000"/>
                <w:kern w:val="0"/>
                <w:sz w:val="20"/>
                <w:szCs w:val="20"/>
                <w:u w:val="none"/>
                <w:lang w:val="en-US" w:eastAsia="zh-CN" w:bidi="ar"/>
              </w:rPr>
              <w:t>”</w:t>
            </w:r>
            <w:r>
              <w:rPr>
                <w:rStyle w:val="11"/>
                <w:rFonts w:hint="eastAsia" w:ascii="仿宋_GB2312" w:hAnsi="仿宋_GB2312" w:eastAsia="仿宋_GB2312" w:cs="仿宋_GB2312"/>
                <w:lang w:val="en-US" w:eastAsia="zh-CN" w:bidi="ar"/>
              </w:rPr>
              <w:t>主动评价比例仍有提升空间。</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1.各区（市）、各市直部门要提升汇聚到国家平台的“好差评”总评价数量、主动评价数量，确保全省数据进入全国全三，省本级数据进入全国前三。（9月30日前完成）</w:t>
            </w:r>
          </w:p>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2.各区（市）、各市直部门要提升好差评主动评价率，确保全省平均主动评价率不低于60%，省本级平均主动评价率</w:t>
            </w:r>
            <w:bookmarkStart w:id="0" w:name="_GoBack"/>
            <w:bookmarkEnd w:id="0"/>
            <w:r>
              <w:rPr>
                <w:rFonts w:hint="eastAsia" w:ascii="仿宋_GB2312" w:hAnsi="仿宋_GB2312" w:eastAsia="仿宋_GB2312" w:cs="仿宋_GB2312"/>
                <w:i w:val="0"/>
                <w:iCs w:val="0"/>
                <w:color w:val="000000"/>
                <w:kern w:val="0"/>
                <w:sz w:val="20"/>
                <w:szCs w:val="20"/>
                <w:u w:val="none"/>
                <w:lang w:val="en-US" w:eastAsia="zh-CN" w:bidi="ar"/>
              </w:rPr>
              <w:t>不低于60%。（9月30日前完成）</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省政府</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办公厅</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各区（市）政府、市直有关部门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 xml:space="preserve">各镇（街）、区直各有关部门负责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5" w:hRule="atLeast"/>
          <w:tblHead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平台实名注册用户</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1.省级政务服务平台个人实名注册用户数量1424万，占常住人口比例为14%，占比相对较低，与广东省（实名用户：8915万，占常住人口比例 77%）、上海市（实名用户：2189万，占常住人口比例90%）等地区相比存在一定差距。</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2.法人注册用户数量为224万，全国排第10名，与广东省、浙江省和河南省等地区相比存在一定差距。</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各区（市）、各市直部门要积极推动本市本部门自建业务系统对接和用户体系迁移融合工作，进一步提升我省个人、法人用户数量。确保个人实名注册用户占常住人口比例达80%，法人注册用户数进入全国全三。（9月30日前完成）</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省大数据局</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各区（市）政府、市直有关部门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各镇（街）、区直各有关部门负责</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blHead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序号</w:t>
            </w:r>
          </w:p>
        </w:tc>
        <w:tc>
          <w:tcPr>
            <w:tcW w:w="3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存在问题</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整改要求</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省级牵头</w:t>
            </w:r>
          </w:p>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部门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市级责任</w:t>
            </w:r>
          </w:p>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区级责任部门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工作进展</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5" w:hRule="atLeast"/>
          <w:tblHead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实名注册用户信息完备情况</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按照《国家政务服务平台可信身份等级定级要求》，通过核查个人注册用户的手机号码、身份证号、身份证有效期起止时间等要素发现，94%的用户实名要素信息存在不完备的情况，其中，88%的个人用户手机号码信息存在问题，26%的个人用户身份证起止日期存在问题。</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1.各区（市）、各市直部门要对存量用户信息进行核查，重点对手机号码、身份证号、身份证有效期起止时间等要素进行补正。（8月30日前完成）</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2.各区（市）、各市直部门要对新增用户信息进行完善，按照国办要求更新校验规则，进一步提升用户信息数据质量，确保信息完备度达100%，准确度达100%。（9月30日前完成）</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3.省大数据局及时与国办对接，掌握最新用户信息完备标准，调整校验规则，确保用户信息完备度达标。（长期坚持）</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省大数据局</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各区（市）政府、市直有关部门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 xml:space="preserve">各镇（街）、区直各有关部门负责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blHead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查询精准度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评估组通过设定15个关键词（公积金、个税、社保、结婚、低保、网约车、身份证、老年证、老年人福利补贴、残疾人证、健康码、核酸、建筑许可、用电、开公司）和需求场景，调查平台检索服务的精准性和便捷性。有5个关键词平台反馈结果暂不符合要求，存在搜不到、搜不全、搜不准、搜不快等用户体验感不强的问题。</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Style w:val="11"/>
                <w:rFonts w:hint="eastAsia" w:ascii="仿宋_GB2312" w:hAnsi="仿宋_GB2312" w:eastAsia="仿宋_GB2312" w:cs="仿宋_GB2312"/>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w:t>
            </w:r>
            <w:r>
              <w:rPr>
                <w:rStyle w:val="11"/>
                <w:rFonts w:hint="eastAsia" w:ascii="仿宋_GB2312" w:hAnsi="仿宋_GB2312" w:eastAsia="仿宋_GB2312" w:cs="仿宋_GB2312"/>
                <w:lang w:val="en-US" w:eastAsia="zh-CN" w:bidi="ar"/>
              </w:rPr>
              <w:t>提升国家政务服务平台和省级政务服务平台检索精准性、便捷性。确保企业群众通过模糊搜索能准确迅速的查询到想办理的政务服务事项和</w:t>
            </w:r>
            <w:r>
              <w:rPr>
                <w:rFonts w:hint="eastAsia" w:ascii="仿宋_GB2312" w:hAnsi="仿宋_GB2312" w:eastAsia="仿宋_GB2312" w:cs="仿宋_GB2312"/>
                <w:i w:val="0"/>
                <w:iCs w:val="0"/>
                <w:color w:val="000000"/>
                <w:kern w:val="0"/>
                <w:sz w:val="20"/>
                <w:szCs w:val="20"/>
                <w:u w:val="none"/>
                <w:lang w:val="en-US" w:eastAsia="zh-CN" w:bidi="ar"/>
              </w:rPr>
              <w:t>“</w:t>
            </w:r>
            <w:r>
              <w:rPr>
                <w:rStyle w:val="11"/>
                <w:rFonts w:hint="eastAsia" w:ascii="仿宋_GB2312" w:hAnsi="仿宋_GB2312" w:eastAsia="仿宋_GB2312" w:cs="仿宋_GB2312"/>
                <w:lang w:val="en-US" w:eastAsia="zh-CN" w:bidi="ar"/>
              </w:rPr>
              <w:t>一件事</w:t>
            </w:r>
            <w:r>
              <w:rPr>
                <w:rFonts w:hint="eastAsia" w:ascii="仿宋_GB2312" w:hAnsi="仿宋_GB2312" w:eastAsia="仿宋_GB2312" w:cs="仿宋_GB2312"/>
                <w:i w:val="0"/>
                <w:iCs w:val="0"/>
                <w:color w:val="000000"/>
                <w:kern w:val="0"/>
                <w:sz w:val="20"/>
                <w:szCs w:val="20"/>
                <w:u w:val="none"/>
                <w:lang w:val="en-US" w:eastAsia="zh-CN" w:bidi="ar"/>
              </w:rPr>
              <w:t>”</w:t>
            </w:r>
            <w:r>
              <w:rPr>
                <w:rStyle w:val="11"/>
                <w:rFonts w:hint="eastAsia" w:ascii="仿宋_GB2312" w:hAnsi="仿宋_GB2312" w:eastAsia="仿宋_GB2312" w:cs="仿宋_GB2312"/>
                <w:lang w:val="en-US" w:eastAsia="zh-CN" w:bidi="ar"/>
              </w:rPr>
              <w:t>场景集成服务。（</w:t>
            </w:r>
            <w:r>
              <w:rPr>
                <w:rFonts w:hint="eastAsia" w:ascii="仿宋_GB2312" w:hAnsi="仿宋_GB2312" w:eastAsia="仿宋_GB2312" w:cs="仿宋_GB2312"/>
                <w:i w:val="0"/>
                <w:iCs w:val="0"/>
                <w:color w:val="000000"/>
                <w:kern w:val="0"/>
                <w:sz w:val="20"/>
                <w:szCs w:val="20"/>
                <w:u w:val="none"/>
                <w:lang w:val="en-US" w:eastAsia="zh-CN" w:bidi="ar"/>
              </w:rPr>
              <w:t>9</w:t>
            </w:r>
            <w:r>
              <w:rPr>
                <w:rStyle w:val="11"/>
                <w:rFonts w:hint="eastAsia" w:ascii="仿宋_GB2312" w:hAnsi="仿宋_GB2312" w:eastAsia="仿宋_GB2312" w:cs="仿宋_GB2312"/>
                <w:lang w:val="en-US" w:eastAsia="zh-CN" w:bidi="ar"/>
              </w:rPr>
              <w:t>月</w:t>
            </w:r>
            <w:r>
              <w:rPr>
                <w:rFonts w:hint="eastAsia" w:ascii="仿宋_GB2312" w:hAnsi="仿宋_GB2312" w:eastAsia="仿宋_GB2312" w:cs="仿宋_GB2312"/>
                <w:i w:val="0"/>
                <w:iCs w:val="0"/>
                <w:color w:val="000000"/>
                <w:kern w:val="0"/>
                <w:sz w:val="20"/>
                <w:szCs w:val="20"/>
                <w:u w:val="none"/>
                <w:lang w:val="en-US" w:eastAsia="zh-CN" w:bidi="ar"/>
              </w:rPr>
              <w:t>15</w:t>
            </w:r>
            <w:r>
              <w:rPr>
                <w:rStyle w:val="11"/>
                <w:rFonts w:hint="eastAsia" w:ascii="仿宋_GB2312" w:hAnsi="仿宋_GB2312" w:eastAsia="仿宋_GB2312" w:cs="仿宋_GB2312"/>
                <w:lang w:val="en-US" w:eastAsia="zh-CN" w:bidi="ar"/>
              </w:rPr>
              <w:t>日前完成）</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w:t>
            </w:r>
            <w:r>
              <w:rPr>
                <w:rStyle w:val="11"/>
                <w:rFonts w:hint="eastAsia" w:ascii="仿宋_GB2312" w:hAnsi="仿宋_GB2312" w:eastAsia="仿宋_GB2312" w:cs="仿宋_GB2312"/>
                <w:lang w:val="en-US" w:eastAsia="zh-CN" w:bidi="ar"/>
              </w:rPr>
              <w:t>各省直部门梳理本领域</w:t>
            </w:r>
            <w:r>
              <w:rPr>
                <w:rFonts w:hint="eastAsia" w:ascii="仿宋_GB2312" w:hAnsi="仿宋_GB2312" w:eastAsia="仿宋_GB2312" w:cs="仿宋_GB2312"/>
                <w:i w:val="0"/>
                <w:iCs w:val="0"/>
                <w:color w:val="000000"/>
                <w:kern w:val="0"/>
                <w:sz w:val="20"/>
                <w:szCs w:val="20"/>
                <w:u w:val="none"/>
                <w:lang w:val="en-US" w:eastAsia="zh-CN" w:bidi="ar"/>
              </w:rPr>
              <w:t>10</w:t>
            </w:r>
            <w:r>
              <w:rPr>
                <w:rStyle w:val="11"/>
                <w:rFonts w:hint="eastAsia" w:ascii="仿宋_GB2312" w:hAnsi="仿宋_GB2312" w:eastAsia="仿宋_GB2312" w:cs="仿宋_GB2312"/>
                <w:lang w:val="en-US" w:eastAsia="zh-CN" w:bidi="ar"/>
              </w:rPr>
              <w:t>个热门关键词（如公积金、个税、社保、结婚、低保、网约车、身证份、老年证、老年人福利补贴、残疾人证、健康码、核酸、建筑许可、用电、开公司，出生、退休、企业注册、企业注销、高校毕业生落户、不动产登记与水电气暖联办、住房公积金贷款、异地就医备案等），核查关键词是否能搜得到、搜得全、搜得准、搜得快，确保在国家政务服务平台和省级政务服务平台能搜索出对应的政务服务事项和</w:t>
            </w:r>
            <w:r>
              <w:rPr>
                <w:rFonts w:hint="eastAsia" w:ascii="仿宋_GB2312" w:hAnsi="仿宋_GB2312" w:eastAsia="仿宋_GB2312" w:cs="仿宋_GB2312"/>
                <w:i w:val="0"/>
                <w:iCs w:val="0"/>
                <w:color w:val="000000"/>
                <w:kern w:val="0"/>
                <w:sz w:val="20"/>
                <w:szCs w:val="20"/>
                <w:u w:val="none"/>
                <w:lang w:val="en-US" w:eastAsia="zh-CN" w:bidi="ar"/>
              </w:rPr>
              <w:t>“</w:t>
            </w:r>
            <w:r>
              <w:rPr>
                <w:rStyle w:val="11"/>
                <w:rFonts w:hint="eastAsia" w:ascii="仿宋_GB2312" w:hAnsi="仿宋_GB2312" w:eastAsia="仿宋_GB2312" w:cs="仿宋_GB2312"/>
                <w:lang w:val="en-US" w:eastAsia="zh-CN" w:bidi="ar"/>
              </w:rPr>
              <w:t>一件事</w:t>
            </w:r>
            <w:r>
              <w:rPr>
                <w:rFonts w:hint="eastAsia" w:ascii="仿宋_GB2312" w:hAnsi="仿宋_GB2312" w:eastAsia="仿宋_GB2312" w:cs="仿宋_GB2312"/>
                <w:i w:val="0"/>
                <w:iCs w:val="0"/>
                <w:color w:val="000000"/>
                <w:kern w:val="0"/>
                <w:sz w:val="20"/>
                <w:szCs w:val="20"/>
                <w:u w:val="none"/>
                <w:lang w:val="en-US" w:eastAsia="zh-CN" w:bidi="ar"/>
              </w:rPr>
              <w:t>”</w:t>
            </w:r>
            <w:r>
              <w:rPr>
                <w:rStyle w:val="11"/>
                <w:rFonts w:hint="eastAsia" w:ascii="仿宋_GB2312" w:hAnsi="仿宋_GB2312" w:eastAsia="仿宋_GB2312" w:cs="仿宋_GB2312"/>
                <w:lang w:val="en-US" w:eastAsia="zh-CN" w:bidi="ar"/>
              </w:rPr>
              <w:t>场景集成服务。（</w:t>
            </w:r>
            <w:r>
              <w:rPr>
                <w:rFonts w:hint="eastAsia" w:ascii="仿宋_GB2312" w:hAnsi="仿宋_GB2312" w:eastAsia="仿宋_GB2312" w:cs="仿宋_GB2312"/>
                <w:i w:val="0"/>
                <w:iCs w:val="0"/>
                <w:color w:val="000000"/>
                <w:kern w:val="0"/>
                <w:sz w:val="20"/>
                <w:szCs w:val="20"/>
                <w:u w:val="none"/>
                <w:lang w:val="en-US" w:eastAsia="zh-CN" w:bidi="ar"/>
              </w:rPr>
              <w:t>9</w:t>
            </w:r>
            <w:r>
              <w:rPr>
                <w:rStyle w:val="11"/>
                <w:rFonts w:hint="eastAsia" w:ascii="仿宋_GB2312" w:hAnsi="仿宋_GB2312" w:eastAsia="仿宋_GB2312" w:cs="仿宋_GB2312"/>
                <w:lang w:val="en-US" w:eastAsia="zh-CN" w:bidi="ar"/>
              </w:rPr>
              <w:t>月</w:t>
            </w:r>
            <w:r>
              <w:rPr>
                <w:rFonts w:hint="eastAsia" w:ascii="仿宋_GB2312" w:hAnsi="仿宋_GB2312" w:eastAsia="仿宋_GB2312" w:cs="仿宋_GB2312"/>
                <w:i w:val="0"/>
                <w:iCs w:val="0"/>
                <w:color w:val="000000"/>
                <w:kern w:val="0"/>
                <w:sz w:val="20"/>
                <w:szCs w:val="20"/>
                <w:u w:val="none"/>
                <w:lang w:val="en-US" w:eastAsia="zh-CN" w:bidi="ar"/>
              </w:rPr>
              <w:t>30</w:t>
            </w:r>
            <w:r>
              <w:rPr>
                <w:rStyle w:val="11"/>
                <w:rFonts w:hint="eastAsia" w:ascii="仿宋_GB2312" w:hAnsi="仿宋_GB2312" w:eastAsia="仿宋_GB2312" w:cs="仿宋_GB2312"/>
                <w:lang w:val="en-US" w:eastAsia="zh-CN" w:bidi="ar"/>
              </w:rPr>
              <w:t>前完成）</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省政府办公厅、省大数据局</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各区（市）政府、市直有关部门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 xml:space="preserve">区直各有关部门负责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blHead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序号</w:t>
            </w:r>
          </w:p>
        </w:tc>
        <w:tc>
          <w:tcPr>
            <w:tcW w:w="3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存在问题</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整改要求</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省级牵头</w:t>
            </w:r>
          </w:p>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部门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市级责任</w:t>
            </w:r>
          </w:p>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区级责任部门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工作进展</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5" w:hRule="atLeast"/>
          <w:tblHead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申报易用度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通过选取公积金查询、个税查询、社保查询、居住证（暂住证）办理、社会保险费缴费证明开具等服务应用，评估组对服务的办事指南、用户登录、材料提交、结果反馈等过程进行了模拟操作。调查发现，省级平台暂未提供个税查询功能。</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Style w:val="11"/>
                <w:rFonts w:hint="eastAsia" w:ascii="仿宋_GB2312" w:hAnsi="仿宋_GB2312" w:eastAsia="仿宋_GB2312" w:cs="仿宋_GB2312"/>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w:t>
            </w:r>
            <w:r>
              <w:rPr>
                <w:rStyle w:val="11"/>
                <w:rFonts w:hint="eastAsia" w:ascii="仿宋_GB2312" w:hAnsi="仿宋_GB2312" w:eastAsia="仿宋_GB2312" w:cs="仿宋_GB2312"/>
                <w:lang w:val="en-US" w:eastAsia="zh-CN" w:bidi="ar"/>
              </w:rPr>
              <w:t>省税务局及时在国家政务服务平台和省级政务服务平台上线个税查询功能。（</w:t>
            </w:r>
            <w:r>
              <w:rPr>
                <w:rFonts w:hint="eastAsia" w:ascii="仿宋_GB2312" w:hAnsi="仿宋_GB2312" w:eastAsia="仿宋_GB2312" w:cs="仿宋_GB2312"/>
                <w:i w:val="0"/>
                <w:iCs w:val="0"/>
                <w:color w:val="000000"/>
                <w:kern w:val="0"/>
                <w:sz w:val="20"/>
                <w:szCs w:val="20"/>
                <w:u w:val="none"/>
                <w:lang w:val="en-US" w:eastAsia="zh-CN" w:bidi="ar"/>
              </w:rPr>
              <w:t>8</w:t>
            </w:r>
            <w:r>
              <w:rPr>
                <w:rStyle w:val="11"/>
                <w:rFonts w:hint="eastAsia" w:ascii="仿宋_GB2312" w:hAnsi="仿宋_GB2312" w:eastAsia="仿宋_GB2312" w:cs="仿宋_GB2312"/>
                <w:lang w:val="en-US" w:eastAsia="zh-CN" w:bidi="ar"/>
              </w:rPr>
              <w:t>月</w:t>
            </w:r>
            <w:r>
              <w:rPr>
                <w:rFonts w:hint="eastAsia" w:ascii="仿宋_GB2312" w:hAnsi="仿宋_GB2312" w:eastAsia="仿宋_GB2312" w:cs="仿宋_GB2312"/>
                <w:i w:val="0"/>
                <w:iCs w:val="0"/>
                <w:color w:val="000000"/>
                <w:kern w:val="0"/>
                <w:sz w:val="20"/>
                <w:szCs w:val="20"/>
                <w:u w:val="none"/>
                <w:lang w:val="en-US" w:eastAsia="zh-CN" w:bidi="ar"/>
              </w:rPr>
              <w:t>30</w:t>
            </w:r>
            <w:r>
              <w:rPr>
                <w:rStyle w:val="11"/>
                <w:rFonts w:hint="eastAsia" w:ascii="仿宋_GB2312" w:hAnsi="仿宋_GB2312" w:eastAsia="仿宋_GB2312" w:cs="仿宋_GB2312"/>
                <w:lang w:val="en-US" w:eastAsia="zh-CN" w:bidi="ar"/>
              </w:rPr>
              <w:t>日前完成）</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Style w:val="11"/>
                <w:rFonts w:hint="eastAsia" w:ascii="仿宋_GB2312" w:hAnsi="仿宋_GB2312" w:eastAsia="仿宋_GB2312" w:cs="仿宋_GB2312"/>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w:t>
            </w:r>
            <w:r>
              <w:rPr>
                <w:rStyle w:val="11"/>
                <w:rFonts w:hint="eastAsia" w:ascii="仿宋_GB2312" w:hAnsi="仿宋_GB2312" w:eastAsia="仿宋_GB2312" w:cs="仿宋_GB2312"/>
                <w:lang w:val="en-US" w:eastAsia="zh-CN" w:bidi="ar"/>
              </w:rPr>
              <w:t>各省直部门梳理本系统政务服务事项，将未上网运行事项纳入国家政务服务平台和省级政务服务平台，实现</w:t>
            </w:r>
            <w:r>
              <w:rPr>
                <w:rFonts w:hint="eastAsia" w:ascii="仿宋_GB2312" w:hAnsi="仿宋_GB2312" w:eastAsia="仿宋_GB2312" w:cs="仿宋_GB2312"/>
                <w:i w:val="0"/>
                <w:iCs w:val="0"/>
                <w:color w:val="000000"/>
                <w:kern w:val="0"/>
                <w:sz w:val="20"/>
                <w:szCs w:val="20"/>
                <w:u w:val="none"/>
                <w:lang w:val="en-US" w:eastAsia="zh-CN" w:bidi="ar"/>
              </w:rPr>
              <w:t>“</w:t>
            </w:r>
            <w:r>
              <w:rPr>
                <w:rStyle w:val="11"/>
                <w:rFonts w:hint="eastAsia" w:ascii="仿宋_GB2312" w:hAnsi="仿宋_GB2312" w:eastAsia="仿宋_GB2312" w:cs="仿宋_GB2312"/>
                <w:lang w:val="en-US" w:eastAsia="zh-CN" w:bidi="ar"/>
              </w:rPr>
              <w:t>一网通办</w:t>
            </w:r>
            <w:r>
              <w:rPr>
                <w:rFonts w:hint="eastAsia" w:ascii="仿宋_GB2312" w:hAnsi="仿宋_GB2312" w:eastAsia="仿宋_GB2312" w:cs="仿宋_GB2312"/>
                <w:i w:val="0"/>
                <w:iCs w:val="0"/>
                <w:color w:val="000000"/>
                <w:kern w:val="0"/>
                <w:sz w:val="20"/>
                <w:szCs w:val="20"/>
                <w:u w:val="none"/>
                <w:lang w:val="en-US" w:eastAsia="zh-CN" w:bidi="ar"/>
              </w:rPr>
              <w:t>”</w:t>
            </w:r>
            <w:r>
              <w:rPr>
                <w:rStyle w:val="11"/>
                <w:rFonts w:hint="eastAsia" w:ascii="仿宋_GB2312" w:hAnsi="仿宋_GB2312" w:eastAsia="仿宋_GB2312" w:cs="仿宋_GB2312"/>
                <w:lang w:val="en-US" w:eastAsia="zh-CN" w:bidi="ar"/>
              </w:rPr>
              <w:t>。（</w:t>
            </w:r>
            <w:r>
              <w:rPr>
                <w:rFonts w:hint="eastAsia" w:ascii="仿宋_GB2312" w:hAnsi="仿宋_GB2312" w:eastAsia="仿宋_GB2312" w:cs="仿宋_GB2312"/>
                <w:i w:val="0"/>
                <w:iCs w:val="0"/>
                <w:color w:val="000000"/>
                <w:kern w:val="0"/>
                <w:sz w:val="20"/>
                <w:szCs w:val="20"/>
                <w:u w:val="none"/>
                <w:lang w:val="en-US" w:eastAsia="zh-CN" w:bidi="ar"/>
              </w:rPr>
              <w:t>9</w:t>
            </w:r>
            <w:r>
              <w:rPr>
                <w:rStyle w:val="11"/>
                <w:rFonts w:hint="eastAsia" w:ascii="仿宋_GB2312" w:hAnsi="仿宋_GB2312" w:eastAsia="仿宋_GB2312" w:cs="仿宋_GB2312"/>
                <w:lang w:val="en-US" w:eastAsia="zh-CN" w:bidi="ar"/>
              </w:rPr>
              <w:t>月</w:t>
            </w:r>
            <w:r>
              <w:rPr>
                <w:rFonts w:hint="eastAsia" w:ascii="仿宋_GB2312" w:hAnsi="仿宋_GB2312" w:eastAsia="仿宋_GB2312" w:cs="仿宋_GB2312"/>
                <w:i w:val="0"/>
                <w:iCs w:val="0"/>
                <w:color w:val="000000"/>
                <w:kern w:val="0"/>
                <w:sz w:val="20"/>
                <w:szCs w:val="20"/>
                <w:u w:val="none"/>
                <w:lang w:val="en-US" w:eastAsia="zh-CN" w:bidi="ar"/>
              </w:rPr>
              <w:t>30</w:t>
            </w:r>
            <w:r>
              <w:rPr>
                <w:rStyle w:val="11"/>
                <w:rFonts w:hint="eastAsia" w:ascii="仿宋_GB2312" w:hAnsi="仿宋_GB2312" w:eastAsia="仿宋_GB2312" w:cs="仿宋_GB2312"/>
                <w:lang w:val="en-US" w:eastAsia="zh-CN" w:bidi="ar"/>
              </w:rPr>
              <w:t>日前完成）</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3.</w:t>
            </w:r>
            <w:r>
              <w:rPr>
                <w:rStyle w:val="11"/>
                <w:rFonts w:hint="eastAsia" w:ascii="仿宋_GB2312" w:hAnsi="仿宋_GB2312" w:eastAsia="仿宋_GB2312" w:cs="仿宋_GB2312"/>
                <w:lang w:val="en-US" w:eastAsia="zh-CN" w:bidi="ar"/>
              </w:rPr>
              <w:t>提升国家政务服务平台和省级政务服务平台线上预约、办事指南、用户登录、材料提交、结果反馈等功能的易用性。（</w:t>
            </w:r>
            <w:r>
              <w:rPr>
                <w:rFonts w:hint="eastAsia" w:ascii="仿宋_GB2312" w:hAnsi="仿宋_GB2312" w:eastAsia="仿宋_GB2312" w:cs="仿宋_GB2312"/>
                <w:i w:val="0"/>
                <w:iCs w:val="0"/>
                <w:color w:val="000000"/>
                <w:kern w:val="0"/>
                <w:sz w:val="20"/>
                <w:szCs w:val="20"/>
                <w:u w:val="none"/>
                <w:lang w:val="en-US" w:eastAsia="zh-CN" w:bidi="ar"/>
              </w:rPr>
              <w:t>9</w:t>
            </w:r>
            <w:r>
              <w:rPr>
                <w:rStyle w:val="11"/>
                <w:rFonts w:hint="eastAsia" w:ascii="仿宋_GB2312" w:hAnsi="仿宋_GB2312" w:eastAsia="仿宋_GB2312" w:cs="仿宋_GB2312"/>
                <w:lang w:val="en-US" w:eastAsia="zh-CN" w:bidi="ar"/>
              </w:rPr>
              <w:t>月</w:t>
            </w:r>
            <w:r>
              <w:rPr>
                <w:rFonts w:hint="eastAsia" w:ascii="仿宋_GB2312" w:hAnsi="仿宋_GB2312" w:eastAsia="仿宋_GB2312" w:cs="仿宋_GB2312"/>
                <w:i w:val="0"/>
                <w:iCs w:val="0"/>
                <w:color w:val="000000"/>
                <w:kern w:val="0"/>
                <w:sz w:val="20"/>
                <w:szCs w:val="20"/>
                <w:u w:val="none"/>
                <w:lang w:val="en-US" w:eastAsia="zh-CN" w:bidi="ar"/>
              </w:rPr>
              <w:t>30</w:t>
            </w:r>
            <w:r>
              <w:rPr>
                <w:rStyle w:val="11"/>
                <w:rFonts w:hint="eastAsia" w:ascii="仿宋_GB2312" w:hAnsi="仿宋_GB2312" w:eastAsia="仿宋_GB2312" w:cs="仿宋_GB2312"/>
                <w:lang w:val="en-US" w:eastAsia="zh-CN" w:bidi="ar"/>
              </w:rPr>
              <w:t>日前完成）</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省政府办公厅、省大数据局</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各区（市）政府、税务局等市直有关部门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 xml:space="preserve">各镇（街）、区直各有关部门负责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0" w:hRule="atLeast"/>
          <w:tblHead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减时限、减跑动和即办程度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省级政务服务平台提供的本级行政许可事项承诺时限平均压缩比例为45%，平均跑动次数为0.49，即办件占比为3%，与广东（时限压缩比76.91%,跑动次数0.002，即办件44.45%）和浙江（时限压缩比75.00%，跑动次数0.03，即办件44.71%）相比存在一定差距。调查发现，省级政务服务平台与国家政务服务平台存在相关信息标注不一致的情况。</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1.各区（市）、各市直部门行政许可事项承诺时限平均压缩比例不低于80%。（9月30日前完成）</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2.各区（市）、各市直部门行政许可事项“最多跑一次”率达100%，“零跑动”率平均达80%。（9月30日前完成）</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3.各区（市）、各市直部门行政许可事项即办件占比平均不低于50%。（9月30日前完成）</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4.确保国家政务服务平台与省级政务服务平台相关信息标注一致。（9月30日前完成）</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省政府办公厅、省大数据局</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各区（市）政府、市直有关部门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 xml:space="preserve">各镇（街）、区直各有关部门负责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blHead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序号</w:t>
            </w:r>
          </w:p>
        </w:tc>
        <w:tc>
          <w:tcPr>
            <w:tcW w:w="3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存在问题</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整改要求</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省级牵头</w:t>
            </w:r>
          </w:p>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部门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市级责任</w:t>
            </w:r>
          </w:p>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区级责任部门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工作进展</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5" w:hRule="atLeast"/>
          <w:tblHead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减证便民</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Style w:val="11"/>
                <w:rFonts w:hint="eastAsia" w:ascii="仿宋_GB2312" w:hAnsi="仿宋_GB2312" w:eastAsia="仿宋_GB2312" w:cs="仿宋_GB2312"/>
                <w:lang w:val="en-US" w:eastAsia="zh-CN" w:bidi="ar"/>
              </w:rPr>
              <w:t>评估组依据国务院有关部门文件（如公安部的公法〔</w:t>
            </w:r>
            <w:r>
              <w:rPr>
                <w:rFonts w:hint="eastAsia" w:ascii="仿宋_GB2312" w:hAnsi="仿宋_GB2312" w:eastAsia="仿宋_GB2312" w:cs="仿宋_GB2312"/>
                <w:i w:val="0"/>
                <w:iCs w:val="0"/>
                <w:color w:val="000000"/>
                <w:kern w:val="0"/>
                <w:sz w:val="20"/>
                <w:szCs w:val="20"/>
                <w:u w:val="none"/>
                <w:lang w:val="en-US" w:eastAsia="zh-CN" w:bidi="ar"/>
              </w:rPr>
              <w:t>2019</w:t>
            </w:r>
            <w:r>
              <w:rPr>
                <w:rStyle w:val="11"/>
                <w:rFonts w:hint="eastAsia" w:ascii="仿宋_GB2312" w:hAnsi="仿宋_GB2312" w:eastAsia="仿宋_GB2312" w:cs="仿宋_GB2312"/>
                <w:lang w:val="en-US" w:eastAsia="zh-CN" w:bidi="ar"/>
              </w:rPr>
              <w:t>〕</w:t>
            </w:r>
            <w:r>
              <w:rPr>
                <w:rFonts w:hint="eastAsia" w:ascii="仿宋_GB2312" w:hAnsi="仿宋_GB2312" w:eastAsia="仿宋_GB2312" w:cs="仿宋_GB2312"/>
                <w:i w:val="0"/>
                <w:iCs w:val="0"/>
                <w:color w:val="000000"/>
                <w:kern w:val="0"/>
                <w:sz w:val="20"/>
                <w:szCs w:val="20"/>
                <w:u w:val="none"/>
                <w:lang w:val="en-US" w:eastAsia="zh-CN" w:bidi="ar"/>
              </w:rPr>
              <w:t>224</w:t>
            </w:r>
            <w:r>
              <w:rPr>
                <w:rStyle w:val="11"/>
                <w:rFonts w:hint="eastAsia" w:ascii="仿宋_GB2312" w:hAnsi="仿宋_GB2312" w:eastAsia="仿宋_GB2312" w:cs="仿宋_GB2312"/>
                <w:lang w:val="en-US" w:eastAsia="zh-CN" w:bidi="ar"/>
              </w:rPr>
              <w:t>号文件、教育部的教政法函〔</w:t>
            </w:r>
            <w:r>
              <w:rPr>
                <w:rFonts w:hint="eastAsia" w:ascii="仿宋_GB2312" w:hAnsi="仿宋_GB2312" w:eastAsia="仿宋_GB2312" w:cs="仿宋_GB2312"/>
                <w:i w:val="0"/>
                <w:iCs w:val="0"/>
                <w:color w:val="000000"/>
                <w:kern w:val="0"/>
                <w:sz w:val="20"/>
                <w:szCs w:val="20"/>
                <w:u w:val="none"/>
                <w:lang w:val="en-US" w:eastAsia="zh-CN" w:bidi="ar"/>
              </w:rPr>
              <w:t>2019</w:t>
            </w:r>
            <w:r>
              <w:rPr>
                <w:rStyle w:val="11"/>
                <w:rFonts w:hint="eastAsia" w:ascii="仿宋_GB2312" w:hAnsi="仿宋_GB2312" w:eastAsia="仿宋_GB2312" w:cs="仿宋_GB2312"/>
                <w:lang w:val="en-US" w:eastAsia="zh-CN" w:bidi="ar"/>
              </w:rPr>
              <w:t>〕</w:t>
            </w:r>
            <w:r>
              <w:rPr>
                <w:rFonts w:hint="eastAsia" w:ascii="仿宋_GB2312" w:hAnsi="仿宋_GB2312" w:eastAsia="仿宋_GB2312" w:cs="仿宋_GB2312"/>
                <w:i w:val="0"/>
                <w:iCs w:val="0"/>
                <w:color w:val="000000"/>
                <w:kern w:val="0"/>
                <w:sz w:val="20"/>
                <w:szCs w:val="20"/>
                <w:u w:val="none"/>
                <w:lang w:val="en-US" w:eastAsia="zh-CN" w:bidi="ar"/>
              </w:rPr>
              <w:t>12</w:t>
            </w:r>
            <w:r>
              <w:rPr>
                <w:rStyle w:val="11"/>
                <w:rFonts w:hint="eastAsia" w:ascii="仿宋_GB2312" w:hAnsi="仿宋_GB2312" w:eastAsia="仿宋_GB2312" w:cs="仿宋_GB2312"/>
                <w:lang w:val="en-US" w:eastAsia="zh-CN" w:bidi="ar"/>
              </w:rPr>
              <w:t>号文件等）要求，对省级政务服务平台落实证明取消清理工作情况进行检查，评估发现，存在已取消的证明材料未及时调整的问题。如申请爆破作业人员许可、大型焰火燃放作业人员资格、教师资格、民用爆炸物品销售许可、工伤职工劳动能力复查鉴定申请、供养亲属抚恤金申领、办理工伤登记、企业申请办理职工因病提前退休审批等</w:t>
            </w:r>
            <w:r>
              <w:rPr>
                <w:rFonts w:hint="eastAsia" w:ascii="仿宋_GB2312" w:hAnsi="仿宋_GB2312" w:eastAsia="仿宋_GB2312" w:cs="仿宋_GB2312"/>
                <w:i w:val="0"/>
                <w:iCs w:val="0"/>
                <w:color w:val="000000"/>
                <w:kern w:val="0"/>
                <w:sz w:val="20"/>
                <w:szCs w:val="20"/>
                <w:u w:val="none"/>
                <w:lang w:val="en-US" w:eastAsia="zh-CN" w:bidi="ar"/>
              </w:rPr>
              <w:t>8</w:t>
            </w:r>
            <w:r>
              <w:rPr>
                <w:rStyle w:val="11"/>
                <w:rFonts w:hint="eastAsia" w:ascii="仿宋_GB2312" w:hAnsi="仿宋_GB2312" w:eastAsia="仿宋_GB2312" w:cs="仿宋_GB2312"/>
                <w:lang w:val="en-US" w:eastAsia="zh-CN" w:bidi="ar"/>
              </w:rPr>
              <w:t>个事项均存在一定问题。</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1.省教育厅、省工业和信息化厅、省公安厅、省人力资源社会保障厅等部门要及时对国办反馈存在问题的8项政务服务事项进行整改，确保证明材料清理到位。（8月30日前完成）</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各区（市）、各市直部门按照国务院减证便民部署要求，依据有关部委文件（如公安部的公法〔2019〕224号文件、教育部的教政法函〔2019〕12号文件等）具体要求，开展证明事项取消清理工作。确保国家政务服务平台和省级政务服务平台上取消的证明材料得到及时清理。（9月15日前完成）</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省政府办公厅、省司法厅</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各区（市）政府、市直各有关部门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Style w:val="11"/>
                <w:rFonts w:hint="eastAsia" w:ascii="仿宋_GB2312" w:hAnsi="仿宋_GB2312" w:eastAsia="仿宋_GB2312" w:cs="仿宋_GB2312"/>
                <w:lang w:val="en-US" w:eastAsia="zh-CN" w:bidi="ar"/>
              </w:rPr>
              <w:t>各镇（街）、区直各有关部门负责</w:t>
            </w:r>
            <w:r>
              <w:rPr>
                <w:rFonts w:hint="eastAsia" w:ascii="仿宋_GB2312" w:hAnsi="仿宋_GB2312" w:eastAsia="仿宋_GB2312" w:cs="仿宋_GB2312"/>
                <w:i w:val="0"/>
                <w:iCs w:val="0"/>
                <w:color w:val="000000"/>
                <w:kern w:val="0"/>
                <w:sz w:val="20"/>
                <w:szCs w:val="20"/>
                <w:u w:val="none"/>
                <w:lang w:val="en-US" w:eastAsia="zh-CN" w:bidi="ar"/>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5" w:hRule="atLeast"/>
          <w:tblHead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事项办理深度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省级政务服务平台提供的本级行政许可事项实现网上审批和“零跑动”事项比例为46%, 与广东和浙江（90%左右）相比存在一定差距。</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1.各区（市）、各市直部门行政许可事项三级网办（材料核验）比例不低于95%。（9月30日前完成）</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2.各区（市）、各市直部门行政许可事项四级网办（全程网办）比例不低于80%。（9月30日前完成）</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3.确保国家政务服务平台与省级政务服务平台相关信息标注一致。（9月30日前完成）</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Style w:val="11"/>
                <w:rFonts w:hint="eastAsia" w:ascii="仿宋_GB2312" w:hAnsi="仿宋_GB2312" w:eastAsia="仿宋_GB2312" w:cs="仿宋_GB2312"/>
                <w:lang w:val="en-US" w:eastAsia="zh-CN" w:bidi="ar"/>
              </w:rPr>
              <w:t>省政府办公厅</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各区（市）政府、市直有关部门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 xml:space="preserve">各镇（街）、区直各有关部门负责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blHead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序号</w:t>
            </w:r>
          </w:p>
        </w:tc>
        <w:tc>
          <w:tcPr>
            <w:tcW w:w="3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存在问题</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整改要求</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省级牵头</w:t>
            </w:r>
          </w:p>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部门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市级责任</w:t>
            </w:r>
          </w:p>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区级责任部门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工作进展</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5" w:hRule="atLeast"/>
          <w:tblHead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主题集成服务</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评估组通过实际体验省级政务服务平台提供的相关主题集成服务（出生、退休、企业注册、企业注销、高校毕业生落户、不动产登记与水电气暖联办、住房公积金贷款、异地就医备案等）发现，在服务覆盖范围、一表申报、信息复用、统一受理、协同审批等方面仍需进一步完善，以提升相关服务的可用性和易办性。在依托主题集成服务，推动优化办事流程、提升协同服务能力、实现高质量的“减环节、减时间、减材料、减跑动”方面仍需进一步加强。</w:t>
            </w:r>
          </w:p>
          <w:p>
            <w:pPr>
              <w:pStyle w:val="2"/>
              <w:rPr>
                <w:rFonts w:hint="eastAsia" w:ascii="Calibri" w:hAnsi="Calibri" w:eastAsia="宋体" w:cs="Times New Roman"/>
                <w:kern w:val="0"/>
                <w:sz w:val="22"/>
                <w:szCs w:val="24"/>
                <w:lang w:val="en-US" w:eastAsia="zh-CN" w:bidi="ar-SA"/>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1.省教育厅、省公安厅、省人力资源社会保障厅、省住房城乡建设厅、省卫生健康委、省市场监管局、省医保局等部门对国办反馈存在问题的8个场景集成服务及时进行整改。（8月30日前完成）</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2.在国家政务服务平台和省级政务服务平台上线主题集成服务和“双全双百”专区，将各级各部门场景集成服务纳入2个专区。（9月15日前完成）</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3.各区（市）、各市直部门在服务覆盖范围、一表申报、信息复用、统一受理、协同审批等方面，提升相关服务的可用性和易办性。（9月30日前完成）</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省政府办公厅</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各区（市）政府、市直各有关部门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 xml:space="preserve">各镇（街）、区直各有关部门负责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blHead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序号</w:t>
            </w:r>
          </w:p>
        </w:tc>
        <w:tc>
          <w:tcPr>
            <w:tcW w:w="3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存在问题</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整改要求</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省级牵头</w:t>
            </w:r>
          </w:p>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部门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市级责任</w:t>
            </w:r>
          </w:p>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区级责任部门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工作进展</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5" w:hRule="atLeast"/>
          <w:tblHead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统一身份认证</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1.省级政务服务平台自然人和法人统一身份认证系统暂未使用https进行传输加密。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2.用户中心用户隐私的敏感信息存在漏洞。省级政务服务平台对用户的姓名、账号信息暂未进行脱敏保护。</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3.国家政务服务平台标注已实现网上办理的部分事项存在无法登录或二次注册的情况。通过抽查15个省直部门相关政务服务系统发现, 存在部门系统暂未与全国一体化政务服务平台统一身份认证系统实现用户信息互认互信，7个本级部门存在办事重复注册验证的问题。</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1.各区（市）、各市直部门开展技术改造，统一身份认证系统对接全部采用https方式进行传输，限期关闭现有http方式。（8月30日前完成）</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2.各区（市）、各市直部门完善系统安全防护，对用户姓名、账号信息等用户隐私的敏感信息进行脱敏保护。（8月30日前完成）</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省发展改革委、省教育厅、省工业和信息化厅、省公安厅、省民政厅、省人力资源社会保障厅、省自然资源厅、省住房城乡建设厅、省交通运输厅、省农业农村厅、省文化和旅游厅、省卫生健康委、省应急厅、省医保局等部门对本部门政务服务事项进行全量梳理，确保涉及的业务办理系统均与全国一体化政务服务平台统一身份认证系统实现用户信息互认互信，避免出现办事重复注册验证的问题。（9月15日前完成）</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4.各区（市）、各市直部门对本市本部门政务服务事项进行全量梳理，确保涉及的业务办理系统均与全国一体化政务服务平台统一身份认证系统实现用户信息互认互信，避免出现办事重复注册验证的问题。（9月30日前完成）</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省大数据局</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各区（市）政府、市直各有关部门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 xml:space="preserve">各镇（街）、区直各有关部门负责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blHead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序号</w:t>
            </w:r>
          </w:p>
        </w:tc>
        <w:tc>
          <w:tcPr>
            <w:tcW w:w="3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存在问题</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整改要求</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省级牵头</w:t>
            </w:r>
          </w:p>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部门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市级责任</w:t>
            </w:r>
          </w:p>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区级责任部门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工作进展</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0" w:hRule="atLeast"/>
          <w:tblHead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事项动态化管理</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2020年国务院取消的行政许可事项在国家政务服务平台未及时进行动态调整, 仍有40项在国家政务服务平台提供。</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1.各区（市）、各市直部门对照2018年以来国务院取消行政许可事项相关文件要求，及时将相应事项改为备案或取消，并确保在国家政务服务平台和省级政务服务平台调整到位。（8月30日前完成）</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2.各区（市）、各市直部门对照2013年以来国务院取消行政许可事项相关文件要求，并确保在国家政务服务平台和省级政务服务平台调整到位。（9月15日前完成）</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省政府办公厅、省大数据局</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各区（市）政府、市直有关部门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 xml:space="preserve">各镇（街）、区直各有关部门负责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5" w:hRule="atLeast"/>
          <w:tblHead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统一咨询</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通过实际体验省级政务服务平台提供的智能问答服务发现，在服务功能方面，存在行政区划引导、关联问题、模糊词推荐等功能缺失的问题。在服务准确度方面，通过模式问答场景体验发现，智能问答精准性仍需进一步提升。</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1.省大数据局负责建设智能客服系统，上线行政区划引导、关联问题、模糊词推荐等功能，提升智能问答精准性，向国家政务服务平台、省级政务服务平台和“爱山东”掌上服务提供统一服务。（9月30日前完成）</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2.省政府办公厅负责建设政务服务问答知识库，各区（市）、各市直部门负责完善知识库。（9月30日前完成）</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省政府办公厅、省大数据局</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各区（市）政府、市直有关部门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 xml:space="preserve">各镇（街）、区直各有关部门负责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blHead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序号</w:t>
            </w:r>
          </w:p>
        </w:tc>
        <w:tc>
          <w:tcPr>
            <w:tcW w:w="3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存在问题</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整改要求</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省级牵头</w:t>
            </w:r>
          </w:p>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部门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市级责任</w:t>
            </w:r>
          </w:p>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区级责任部门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工作进展</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0" w:hRule="atLeast"/>
          <w:tblHead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电子证照</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存在证照种类认领多、实际挂接证照少的问题。数据显示，省级政务服务平台认领国家政务服务平台电子证照种类为396个，占证照目录总数的44%，加盖电子印章或加签数字签名的证照比例为4%。实际挂接证照数量大于20的种类为62个，占比为7%。</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2.汇聚到国家政务服务平台电子证照数量为8042万个，与本地区常住人口和企业法人总数占比为78%，全国排第16名。</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3.通过抽查相关服务事项发现，省级政务服务平台在办事材料关联电子证照应用方面仍需加强，暂未全面实现企业营业执照、身份证、学历证书等高频电子证照办事免提交。</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1.各区（市）、各市直部门对照国家政务服务平台最新证照清单，对制发证照进行再梳理，明确每类证照归集层级和部门，实现证照类型全覆盖。（8月30日前完成）</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各区（市）、各市直部门结合全面深化电子证照应用专项行动，加快推进电子证照加盖电子签章工作，梳理未加章电子证照情况，推动整改提升。结合政务服务办件数据，加强证照数据与办件结果数据比对，实现证照数据全归集。（9月30日前完成）</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3.各区（市）、各市直部门优化电子证照加盖电子签章流程，提高电子证照开发对接效率及制发效率。（9月30日前完成）</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4.各区（市）、各市直部门深入推进电子证照应用专项行动，加强政务服务事项办事材料梳理，加快进行电子证照替代工作。（持续推进）</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省政府办公厅、省大数据局</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各区（市）政府、市直有关部门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 xml:space="preserve">各镇（街）、区直各有关部门负责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blHead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序号</w:t>
            </w:r>
          </w:p>
        </w:tc>
        <w:tc>
          <w:tcPr>
            <w:tcW w:w="3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存在问题</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整改要求</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省级牵头</w:t>
            </w:r>
          </w:p>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部门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市级责任</w:t>
            </w:r>
          </w:p>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区级责任部门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工作进展</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0" w:hRule="atLeast"/>
          <w:tblHead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14</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电子印章</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在国家政务服务平台已经进行电子印章备案的部门数量为7个，占部门数量比例为16%，与广东（备案数量45个，备案率100%）和浙江（备案数量48个，备案率100%）相比存在一定差距。</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Style w:val="11"/>
                <w:rFonts w:hint="eastAsia" w:ascii="仿宋_GB2312" w:hAnsi="仿宋_GB2312" w:eastAsia="仿宋_GB2312" w:cs="仿宋_GB2312"/>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w:t>
            </w:r>
            <w:r>
              <w:rPr>
                <w:rStyle w:val="11"/>
                <w:rFonts w:hint="eastAsia" w:ascii="仿宋_GB2312" w:hAnsi="仿宋_GB2312" w:eastAsia="仿宋_GB2312" w:cs="仿宋_GB2312"/>
                <w:lang w:val="en-US" w:eastAsia="zh-CN" w:bidi="ar"/>
              </w:rPr>
              <w:t>结合本部门政务服务、电子证照等盖章应用场景，各省直部门完成电子印章制作，并在国家政务服务平台备案。（</w:t>
            </w:r>
            <w:r>
              <w:rPr>
                <w:rFonts w:hint="eastAsia" w:ascii="仿宋_GB2312" w:hAnsi="仿宋_GB2312" w:eastAsia="仿宋_GB2312" w:cs="仿宋_GB2312"/>
                <w:i w:val="0"/>
                <w:iCs w:val="0"/>
                <w:color w:val="000000"/>
                <w:kern w:val="0"/>
                <w:sz w:val="20"/>
                <w:szCs w:val="20"/>
                <w:u w:val="none"/>
                <w:lang w:val="en-US" w:eastAsia="zh-CN" w:bidi="ar"/>
              </w:rPr>
              <w:t>9</w:t>
            </w:r>
            <w:r>
              <w:rPr>
                <w:rStyle w:val="11"/>
                <w:rFonts w:hint="eastAsia" w:ascii="仿宋_GB2312" w:hAnsi="仿宋_GB2312" w:eastAsia="仿宋_GB2312" w:cs="仿宋_GB2312"/>
                <w:lang w:val="en-US" w:eastAsia="zh-CN" w:bidi="ar"/>
              </w:rPr>
              <w:t>月</w:t>
            </w:r>
            <w:r>
              <w:rPr>
                <w:rFonts w:hint="eastAsia" w:ascii="仿宋_GB2312" w:hAnsi="仿宋_GB2312" w:eastAsia="仿宋_GB2312" w:cs="仿宋_GB2312"/>
                <w:i w:val="0"/>
                <w:iCs w:val="0"/>
                <w:color w:val="000000"/>
                <w:kern w:val="0"/>
                <w:sz w:val="20"/>
                <w:szCs w:val="20"/>
                <w:u w:val="none"/>
                <w:lang w:val="en-US" w:eastAsia="zh-CN" w:bidi="ar"/>
              </w:rPr>
              <w:t>30</w:t>
            </w:r>
            <w:r>
              <w:rPr>
                <w:rStyle w:val="11"/>
                <w:rFonts w:hint="eastAsia" w:ascii="仿宋_GB2312" w:hAnsi="仿宋_GB2312" w:eastAsia="仿宋_GB2312" w:cs="仿宋_GB2312"/>
                <w:lang w:val="en-US" w:eastAsia="zh-CN" w:bidi="ar"/>
              </w:rPr>
              <w:t>日前完成）</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Style w:val="11"/>
                <w:rFonts w:hint="eastAsia" w:ascii="仿宋_GB2312" w:hAnsi="仿宋_GB2312" w:eastAsia="仿宋_GB2312" w:cs="仿宋_GB2312"/>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w:t>
            </w:r>
            <w:r>
              <w:rPr>
                <w:rStyle w:val="11"/>
                <w:rFonts w:hint="eastAsia" w:ascii="仿宋_GB2312" w:hAnsi="仿宋_GB2312" w:eastAsia="仿宋_GB2312" w:cs="仿宋_GB2312"/>
                <w:lang w:val="en-US" w:eastAsia="zh-CN" w:bidi="ar"/>
              </w:rPr>
              <w:t>暂时没有应用需求的省直部门，需申请制作一个相关业务应用的电子印章。（</w:t>
            </w:r>
            <w:r>
              <w:rPr>
                <w:rFonts w:hint="eastAsia" w:ascii="仿宋_GB2312" w:hAnsi="仿宋_GB2312" w:eastAsia="仿宋_GB2312" w:cs="仿宋_GB2312"/>
                <w:i w:val="0"/>
                <w:iCs w:val="0"/>
                <w:color w:val="000000"/>
                <w:kern w:val="0"/>
                <w:sz w:val="20"/>
                <w:szCs w:val="20"/>
                <w:u w:val="none"/>
                <w:lang w:val="en-US" w:eastAsia="zh-CN" w:bidi="ar"/>
              </w:rPr>
              <w:t>9</w:t>
            </w:r>
            <w:r>
              <w:rPr>
                <w:rStyle w:val="11"/>
                <w:rFonts w:hint="eastAsia" w:ascii="仿宋_GB2312" w:hAnsi="仿宋_GB2312" w:eastAsia="仿宋_GB2312" w:cs="仿宋_GB2312"/>
                <w:lang w:val="en-US" w:eastAsia="zh-CN" w:bidi="ar"/>
              </w:rPr>
              <w:t>月</w:t>
            </w:r>
            <w:r>
              <w:rPr>
                <w:rFonts w:hint="eastAsia" w:ascii="仿宋_GB2312" w:hAnsi="仿宋_GB2312" w:eastAsia="仿宋_GB2312" w:cs="仿宋_GB2312"/>
                <w:i w:val="0"/>
                <w:iCs w:val="0"/>
                <w:color w:val="000000"/>
                <w:kern w:val="0"/>
                <w:sz w:val="20"/>
                <w:szCs w:val="20"/>
                <w:u w:val="none"/>
                <w:lang w:val="en-US" w:eastAsia="zh-CN" w:bidi="ar"/>
              </w:rPr>
              <w:t>30</w:t>
            </w:r>
            <w:r>
              <w:rPr>
                <w:rStyle w:val="11"/>
                <w:rFonts w:hint="eastAsia" w:ascii="仿宋_GB2312" w:hAnsi="仿宋_GB2312" w:eastAsia="仿宋_GB2312" w:cs="仿宋_GB2312"/>
                <w:lang w:val="en-US" w:eastAsia="zh-CN" w:bidi="ar"/>
              </w:rPr>
              <w:t>日前完成）</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Style w:val="11"/>
                <w:rFonts w:hint="eastAsia" w:ascii="仿宋_GB2312" w:hAnsi="仿宋_GB2312" w:eastAsia="仿宋_GB2312" w:cs="仿宋_GB2312"/>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w:t>
            </w:r>
            <w:r>
              <w:rPr>
                <w:rStyle w:val="11"/>
                <w:rFonts w:hint="eastAsia" w:ascii="仿宋_GB2312" w:hAnsi="仿宋_GB2312" w:eastAsia="仿宋_GB2312" w:cs="仿宋_GB2312"/>
                <w:lang w:val="en-US" w:eastAsia="zh-CN" w:bidi="ar"/>
              </w:rPr>
              <w:t>确保电子印章备案率达</w:t>
            </w:r>
            <w:r>
              <w:rPr>
                <w:rFonts w:hint="eastAsia" w:ascii="仿宋_GB2312" w:hAnsi="仿宋_GB2312" w:eastAsia="仿宋_GB2312" w:cs="仿宋_GB2312"/>
                <w:i w:val="0"/>
                <w:iCs w:val="0"/>
                <w:color w:val="000000"/>
                <w:kern w:val="0"/>
                <w:sz w:val="20"/>
                <w:szCs w:val="20"/>
                <w:u w:val="none"/>
                <w:lang w:val="en-US" w:eastAsia="zh-CN" w:bidi="ar"/>
              </w:rPr>
              <w:t>100%</w:t>
            </w:r>
            <w:r>
              <w:rPr>
                <w:rStyle w:val="11"/>
                <w:rFonts w:hint="eastAsia" w:ascii="仿宋_GB2312" w:hAnsi="仿宋_GB2312" w:eastAsia="仿宋_GB2312" w:cs="仿宋_GB2312"/>
                <w:lang w:val="en-US" w:eastAsia="zh-CN" w:bidi="ar"/>
              </w:rPr>
              <w:t>。（</w:t>
            </w:r>
            <w:r>
              <w:rPr>
                <w:rFonts w:hint="eastAsia" w:ascii="仿宋_GB2312" w:hAnsi="仿宋_GB2312" w:eastAsia="仿宋_GB2312" w:cs="仿宋_GB2312"/>
                <w:i w:val="0"/>
                <w:iCs w:val="0"/>
                <w:color w:val="000000"/>
                <w:kern w:val="0"/>
                <w:sz w:val="20"/>
                <w:szCs w:val="20"/>
                <w:u w:val="none"/>
                <w:lang w:val="en-US" w:eastAsia="zh-CN" w:bidi="ar"/>
              </w:rPr>
              <w:t>9</w:t>
            </w:r>
            <w:r>
              <w:rPr>
                <w:rStyle w:val="11"/>
                <w:rFonts w:hint="eastAsia" w:ascii="仿宋_GB2312" w:hAnsi="仿宋_GB2312" w:eastAsia="仿宋_GB2312" w:cs="仿宋_GB2312"/>
                <w:lang w:val="en-US" w:eastAsia="zh-CN" w:bidi="ar"/>
              </w:rPr>
              <w:t>月</w:t>
            </w:r>
            <w:r>
              <w:rPr>
                <w:rFonts w:hint="eastAsia" w:ascii="仿宋_GB2312" w:hAnsi="仿宋_GB2312" w:eastAsia="仿宋_GB2312" w:cs="仿宋_GB2312"/>
                <w:i w:val="0"/>
                <w:iCs w:val="0"/>
                <w:color w:val="000000"/>
                <w:kern w:val="0"/>
                <w:sz w:val="20"/>
                <w:szCs w:val="20"/>
                <w:u w:val="none"/>
                <w:lang w:val="en-US" w:eastAsia="zh-CN" w:bidi="ar"/>
              </w:rPr>
              <w:t>30</w:t>
            </w:r>
            <w:r>
              <w:rPr>
                <w:rStyle w:val="11"/>
                <w:rFonts w:hint="eastAsia" w:ascii="仿宋_GB2312" w:hAnsi="仿宋_GB2312" w:eastAsia="仿宋_GB2312" w:cs="仿宋_GB2312"/>
                <w:lang w:val="en-US" w:eastAsia="zh-CN" w:bidi="ar"/>
              </w:rPr>
              <w:t>日前完成）</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4.</w:t>
            </w:r>
            <w:r>
              <w:rPr>
                <w:rStyle w:val="11"/>
                <w:rFonts w:hint="eastAsia" w:ascii="仿宋_GB2312" w:hAnsi="仿宋_GB2312" w:eastAsia="仿宋_GB2312" w:cs="仿宋_GB2312"/>
                <w:lang w:val="en-US" w:eastAsia="zh-CN" w:bidi="ar"/>
              </w:rPr>
              <w:t>出台山东省电子印章管理办法。（</w:t>
            </w:r>
            <w:r>
              <w:rPr>
                <w:rFonts w:hint="eastAsia" w:ascii="仿宋_GB2312" w:hAnsi="仿宋_GB2312" w:eastAsia="仿宋_GB2312" w:cs="仿宋_GB2312"/>
                <w:i w:val="0"/>
                <w:iCs w:val="0"/>
                <w:color w:val="000000"/>
                <w:kern w:val="0"/>
                <w:sz w:val="20"/>
                <w:szCs w:val="20"/>
                <w:u w:val="none"/>
                <w:lang w:val="en-US" w:eastAsia="zh-CN" w:bidi="ar"/>
              </w:rPr>
              <w:t>10</w:t>
            </w:r>
            <w:r>
              <w:rPr>
                <w:rStyle w:val="11"/>
                <w:rFonts w:hint="eastAsia" w:ascii="仿宋_GB2312" w:hAnsi="仿宋_GB2312" w:eastAsia="仿宋_GB2312" w:cs="仿宋_GB2312"/>
                <w:lang w:val="en-US" w:eastAsia="zh-CN" w:bidi="ar"/>
              </w:rPr>
              <w:t>月</w:t>
            </w:r>
            <w:r>
              <w:rPr>
                <w:rFonts w:hint="eastAsia" w:ascii="仿宋_GB2312" w:hAnsi="仿宋_GB2312" w:eastAsia="仿宋_GB2312" w:cs="仿宋_GB2312"/>
                <w:i w:val="0"/>
                <w:iCs w:val="0"/>
                <w:color w:val="000000"/>
                <w:kern w:val="0"/>
                <w:sz w:val="20"/>
                <w:szCs w:val="20"/>
                <w:u w:val="none"/>
                <w:lang w:val="en-US" w:eastAsia="zh-CN" w:bidi="ar"/>
              </w:rPr>
              <w:t>30</w:t>
            </w:r>
            <w:r>
              <w:rPr>
                <w:rStyle w:val="11"/>
                <w:rFonts w:hint="eastAsia" w:ascii="仿宋_GB2312" w:hAnsi="仿宋_GB2312" w:eastAsia="仿宋_GB2312" w:cs="仿宋_GB2312"/>
                <w:lang w:val="en-US" w:eastAsia="zh-CN" w:bidi="ar"/>
              </w:rPr>
              <w:t>日前完成）</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省大数据局</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各区（市）政府、市直有关部门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 xml:space="preserve">各镇（街）、区直各有关部门负责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5" w:hRule="atLeast"/>
          <w:tblHead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15</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依托国家政务服务平台应用和服务提供</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1.省级政务服务平台为国家政务服务平台服务窗口提供服务应用115项，上架108个，比例为94%，全国排第7名。</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2.提供移动政务服务应用41项，全国排第23名，上架39项，比例为95%，全国排第6名。</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1.各省直部门梳理本部门PC端应用，继续开展国家政务服务平台应用上线工作，确保上线应用数量达到全国前三。（9月30日前完成）</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2.各省直部门梳理本部门移动端应用，继续开展国家政务服务平台移动端应用上架工作，确保上线应用数量达到全国前三。（9月30日前完成）</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省大数据局</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各区（市）政府、市直有关部门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 xml:space="preserve">各镇（街）、区直各有关部门负责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blHead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序号</w:t>
            </w:r>
          </w:p>
        </w:tc>
        <w:tc>
          <w:tcPr>
            <w:tcW w:w="3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存在问题</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整改要求</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省级牵头</w:t>
            </w:r>
          </w:p>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部门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市级责任</w:t>
            </w:r>
          </w:p>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区级责任部门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工作进展</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0" w:hRule="atLeast"/>
          <w:tblHead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16</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政务服务“一张网”建设</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通过抽查省级15个行业厅局和4个地市政府相关的网上政务服务渠道发现，有5个本级部门网上服务渠道提供的服务信息无法与本级政务服务平台保证数据同源和服务同质，存在办事要求不统一、事项数量不一致、信息更新不同步的现象。有7个本级部门相关服务渠道存在平台难以查找、多次点击进入等问题。</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各区（市）、各市直部门开展自查，在国家政务服务平台、省级政务服务平台、市级政务服务平台、部门网站、自建业务办理系统提供的服务信息要保持数据同源和服务同质，实现办事要求统一、事项数量统一、信息更新同步，确保服务渠道好查找、避免多次点击进入。（9月15日前完成）</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各区（市）、各市直部门按照政务服务事项标准化提升工作要求，推动政务服务事项在各级政务服务平台、各类业务办理系统、部门网站、移动端、自助端、线下大厅等线上线下各类服务渠道数据同源。（长期坚持）</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省政府办公厅</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各区（市）政府、市直有关部门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 xml:space="preserve">各镇（街）、区直各有关部门负责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5" w:hRule="atLeast"/>
          <w:tblHead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17</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办件信息</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省本级办件数据归集的总量为391万件，占当地常住人口和企业法人总数比例较低，全国排第12名，汇聚数据的质量和范围仍有待进一步提升。</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1.优化办件数据归集渠道，采用接口方式，实时、准确归集各级各部门系统依申请政务服务事项办件数据，持续扩展数据归集范围、提升办件数据归集数量。（9月30日前完成）</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2.参考国家平台办件数据汇聚技术要求，加强办件数据质检和整改，提升数据质量。（9月30日前完成）</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3.各区（市）、各市直部门要全量归集线上线下依申请政务服务事项办件数据。省本级办件数据归集要进入全国前三，省本级归集数据要实现依申请政务服务事项100%全覆盖。（9月30日前完成）</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省大数据局</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各区（市）政府、市直有关部门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 xml:space="preserve">各镇（街）、区直各有关部门负责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blHead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序号</w:t>
            </w:r>
          </w:p>
        </w:tc>
        <w:tc>
          <w:tcPr>
            <w:tcW w:w="3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存在问题</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整改要求</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省级牵头</w:t>
            </w:r>
          </w:p>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部门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市级责任</w:t>
            </w:r>
          </w:p>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区级责任部门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工作进展</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0" w:hRule="atLeast"/>
          <w:tblHead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18</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办事指南准确度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1.办事指南的办结时限、办理地点、办理时间、设定依据、办理流程等要素信息存在标注不清等问题，内容准确性仍需进一步提高，在国家政务服务平台提供的办事指南相关内容准确性较低。</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2.通过对比国家政务服务平台与省级政务服务平台办事指南发现，在中介服务或特别程序、表格及样表下载、申请材料类型等要素信息一致性方面存在较大差异。</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各区（市）、各市直部门对国家政务服务平台和省级政务服务平台本市本部门的政务服务事项办结时限、办理地点、办理时间、设定依据、办理流程、中介服务或特别程序、表格及样表下载、申请材料等要素信息进行核查，确保符合国家标准，确保清晰、准确标注。（9月15日前完成）</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2.做好国家政务服务平台和省级政务服务平台办事指南数据对接、推送，重点确保中介服务或特别程序、表格及样表下载、申请材料类型等要素信息一致。（9月30日前完成）</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省政府办公厅、省大数据局</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各区（市）政府、市直有关部门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 xml:space="preserve">各镇（街）、区直各有关部门负责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bl>
    <w:p>
      <w:pPr>
        <w:pStyle w:val="2"/>
      </w:pPr>
    </w:p>
    <w:sectPr>
      <w:pgSz w:w="16838" w:h="11906" w:orient="landscape"/>
      <w:pgMar w:top="1418" w:right="1418" w:bottom="1418" w:left="141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0008F"/>
    <w:rsid w:val="3AD0008F"/>
    <w:rsid w:val="4B096026"/>
    <w:rsid w:val="6E617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widowControl/>
      <w:tabs>
        <w:tab w:val="right" w:leader="dot" w:pos="9060"/>
      </w:tabs>
      <w:spacing w:after="100" w:line="600" w:lineRule="exact"/>
      <w:jc w:val="left"/>
    </w:pPr>
    <w:rPr>
      <w:rFonts w:ascii="Calibri" w:hAnsi="Calibri" w:eastAsia="宋体" w:cs="Times New Roman"/>
      <w:kern w:val="0"/>
      <w:sz w:val="22"/>
    </w:r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15"/>
    <w:basedOn w:val="5"/>
    <w:uiPriority w:val="0"/>
    <w:rPr>
      <w:rFonts w:hint="default" w:ascii="Times New Roman" w:hAnsi="Times New Roman" w:cs="Times New Roman"/>
      <w:color w:val="000000"/>
      <w:sz w:val="20"/>
      <w:szCs w:val="20"/>
    </w:rPr>
  </w:style>
  <w:style w:type="character" w:customStyle="1" w:styleId="7">
    <w:name w:val="font61"/>
    <w:basedOn w:val="5"/>
    <w:qFormat/>
    <w:uiPriority w:val="0"/>
    <w:rPr>
      <w:rFonts w:hint="default" w:ascii="Times New Roman" w:hAnsi="Times New Roman" w:cs="Times New Roman"/>
      <w:color w:val="000000"/>
      <w:sz w:val="20"/>
      <w:szCs w:val="20"/>
      <w:u w:val="none"/>
    </w:rPr>
  </w:style>
  <w:style w:type="character" w:customStyle="1" w:styleId="8">
    <w:name w:val="font01"/>
    <w:basedOn w:val="5"/>
    <w:qFormat/>
    <w:uiPriority w:val="0"/>
    <w:rPr>
      <w:rFonts w:hint="default" w:ascii="Times New Roman" w:hAnsi="Times New Roman" w:cs="Times New Roman"/>
      <w:color w:val="FFFFFF"/>
      <w:sz w:val="20"/>
      <w:szCs w:val="20"/>
      <w:u w:val="none"/>
    </w:rPr>
  </w:style>
  <w:style w:type="character" w:customStyle="1" w:styleId="9">
    <w:name w:val="font141"/>
    <w:basedOn w:val="5"/>
    <w:qFormat/>
    <w:uiPriority w:val="0"/>
    <w:rPr>
      <w:rFonts w:hint="eastAsia" w:ascii="宋体" w:hAnsi="宋体" w:eastAsia="宋体" w:cs="宋体"/>
      <w:color w:val="FFFFFF"/>
      <w:sz w:val="20"/>
      <w:szCs w:val="20"/>
      <w:u w:val="none"/>
    </w:rPr>
  </w:style>
  <w:style w:type="character" w:customStyle="1" w:styleId="10">
    <w:name w:val="font101"/>
    <w:basedOn w:val="5"/>
    <w:qFormat/>
    <w:uiPriority w:val="0"/>
    <w:rPr>
      <w:rFonts w:ascii="仿宋" w:hAnsi="仿宋" w:eastAsia="仿宋" w:cs="仿宋"/>
      <w:color w:val="000000"/>
      <w:sz w:val="20"/>
      <w:szCs w:val="20"/>
      <w:u w:val="none"/>
    </w:rPr>
  </w:style>
  <w:style w:type="character" w:customStyle="1" w:styleId="11">
    <w:name w:val="font9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2021-11-09T06:30:00Z</dcterms:created>
  <dc:creator>Administrator</dc:creator>
  <cp:lastModifiedBy>Administrator</cp:lastModifiedBy>
  <dcterms:modified xsi:type="dcterms:W3CDTF">2021-11-10T06:45:37Z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7B3D4910C38446F592459B7B9A9D5A95</vt:lpwstr>
  </property>
</Properties>
</file>